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DA702" w14:textId="77777777" w:rsidR="00961D0D" w:rsidRPr="0068650A" w:rsidRDefault="00961D0D" w:rsidP="0068650A">
      <w:pPr>
        <w:pStyle w:val="Heading1"/>
      </w:pPr>
      <w:r w:rsidRPr="0068650A">
        <w:t>Introduction</w:t>
      </w:r>
    </w:p>
    <w:p w14:paraId="10B1179F" w14:textId="2B5F50DD" w:rsidR="00D1108F" w:rsidRPr="005A6ADB" w:rsidRDefault="00D1108F" w:rsidP="00D1108F">
      <w:pPr>
        <w:rPr>
          <w:rFonts w:asciiTheme="minorHAnsi" w:hAnsiTheme="minorHAnsi" w:cstheme="minorHAnsi"/>
        </w:rPr>
      </w:pPr>
      <w:r w:rsidRPr="005A6ADB">
        <w:rPr>
          <w:rFonts w:asciiTheme="minorHAnsi" w:hAnsiTheme="minorHAnsi" w:cstheme="minorHAnsi"/>
        </w:rPr>
        <w:t xml:space="preserve">To fully understand </w:t>
      </w:r>
      <w:r w:rsidR="00595A3E" w:rsidRPr="005A6ADB">
        <w:rPr>
          <w:rFonts w:asciiTheme="minorHAnsi" w:hAnsiTheme="minorHAnsi" w:cstheme="minorHAnsi"/>
        </w:rPr>
        <w:t xml:space="preserve">the </w:t>
      </w:r>
      <w:r w:rsidR="001475D9" w:rsidRPr="005A6ADB">
        <w:rPr>
          <w:rFonts w:asciiTheme="minorHAnsi" w:hAnsiTheme="minorHAnsi" w:cstheme="minorHAnsi"/>
        </w:rPr>
        <w:t>Occupational Health and Safety</w:t>
      </w:r>
      <w:r w:rsidR="00595A3E" w:rsidRPr="005A6ADB">
        <w:rPr>
          <w:rFonts w:asciiTheme="minorHAnsi" w:hAnsiTheme="minorHAnsi" w:cstheme="minorHAnsi"/>
        </w:rPr>
        <w:t xml:space="preserve"> context of our</w:t>
      </w:r>
      <w:r w:rsidRPr="005A6ADB">
        <w:rPr>
          <w:rFonts w:asciiTheme="minorHAnsi" w:hAnsiTheme="minorHAnsi" w:cstheme="minorHAnsi"/>
        </w:rPr>
        <w:t xml:space="preserve"> business we identify all key internal and external</w:t>
      </w:r>
      <w:r w:rsidR="001475D9" w:rsidRPr="005A6ADB">
        <w:rPr>
          <w:rFonts w:asciiTheme="minorHAnsi" w:hAnsiTheme="minorHAnsi" w:cstheme="minorHAnsi"/>
        </w:rPr>
        <w:t xml:space="preserve"> Occupational Health and Safety </w:t>
      </w:r>
      <w:r w:rsidRPr="005A6ADB">
        <w:rPr>
          <w:rFonts w:asciiTheme="minorHAnsi" w:hAnsiTheme="minorHAnsi" w:cstheme="minorHAnsi"/>
        </w:rPr>
        <w:t>issues that are relevant to our operations and which affect our ability to achiev</w:t>
      </w:r>
      <w:r w:rsidR="00595A3E" w:rsidRPr="005A6ADB">
        <w:rPr>
          <w:rFonts w:asciiTheme="minorHAnsi" w:hAnsiTheme="minorHAnsi" w:cstheme="minorHAnsi"/>
        </w:rPr>
        <w:t xml:space="preserve">e the intended outcomes of our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management system.</w:t>
      </w:r>
    </w:p>
    <w:p w14:paraId="74E3E9A7" w14:textId="1B09E7E0" w:rsidR="00D1108F" w:rsidRPr="005A6ADB" w:rsidRDefault="00D1108F" w:rsidP="00D1108F">
      <w:pPr>
        <w:rPr>
          <w:rFonts w:asciiTheme="minorHAnsi" w:hAnsiTheme="minorHAnsi" w:cstheme="minorHAnsi"/>
        </w:rPr>
      </w:pPr>
      <w:r w:rsidRPr="005A6ADB">
        <w:rPr>
          <w:rFonts w:asciiTheme="minorHAnsi" w:hAnsiTheme="minorHAnsi" w:cstheme="minorHAnsi"/>
        </w:rPr>
        <w:t>This involves:</w:t>
      </w:r>
    </w:p>
    <w:p w14:paraId="6687A307" w14:textId="663BCAAC" w:rsidR="00D1108F" w:rsidRPr="005A6ADB" w:rsidRDefault="00D1108F" w:rsidP="00D1108F">
      <w:pPr>
        <w:pStyle w:val="ListParagraph"/>
        <w:numPr>
          <w:ilvl w:val="0"/>
          <w:numId w:val="14"/>
        </w:numPr>
        <w:ind w:left="714" w:hanging="357"/>
        <w:contextualSpacing w:val="0"/>
        <w:rPr>
          <w:rFonts w:asciiTheme="minorHAnsi" w:hAnsiTheme="minorHAnsi" w:cstheme="minorHAnsi"/>
        </w:rPr>
      </w:pPr>
      <w:r w:rsidRPr="005A6ADB">
        <w:rPr>
          <w:rFonts w:asciiTheme="minorHAnsi" w:hAnsiTheme="minorHAnsi" w:cstheme="minorHAnsi"/>
        </w:rPr>
        <w:t xml:space="preserve">understanding </w:t>
      </w:r>
      <w:r w:rsidR="003848C5" w:rsidRPr="005A6ADB">
        <w:rPr>
          <w:rFonts w:asciiTheme="minorHAnsi" w:hAnsiTheme="minorHAnsi" w:cstheme="minorHAnsi"/>
        </w:rPr>
        <w:t xml:space="preserve">the </w:t>
      </w:r>
      <w:r w:rsidR="001475D9" w:rsidRPr="005A6ADB">
        <w:rPr>
          <w:rFonts w:asciiTheme="minorHAnsi" w:hAnsiTheme="minorHAnsi" w:cstheme="minorHAnsi"/>
        </w:rPr>
        <w:t>Occupational Health and Safety</w:t>
      </w:r>
      <w:r w:rsidR="003848C5" w:rsidRPr="005A6ADB">
        <w:rPr>
          <w:rFonts w:asciiTheme="minorHAnsi" w:hAnsiTheme="minorHAnsi" w:cstheme="minorHAnsi"/>
        </w:rPr>
        <w:t xml:space="preserve"> implications of </w:t>
      </w:r>
      <w:r w:rsidRPr="005A6ADB">
        <w:rPr>
          <w:rFonts w:asciiTheme="minorHAnsi" w:hAnsiTheme="minorHAnsi" w:cstheme="minorHAnsi"/>
        </w:rPr>
        <w:t>our core products and/or services</w:t>
      </w:r>
    </w:p>
    <w:p w14:paraId="7C862B04" w14:textId="5325F0A1" w:rsidR="00D1108F" w:rsidRPr="005A6ADB" w:rsidRDefault="00D1108F" w:rsidP="00D1108F">
      <w:pPr>
        <w:pStyle w:val="ListParagraph"/>
        <w:numPr>
          <w:ilvl w:val="0"/>
          <w:numId w:val="14"/>
        </w:numPr>
        <w:ind w:left="714" w:hanging="357"/>
        <w:contextualSpacing w:val="0"/>
        <w:rPr>
          <w:rFonts w:asciiTheme="minorHAnsi" w:hAnsiTheme="minorHAnsi" w:cstheme="minorHAnsi"/>
        </w:rPr>
      </w:pPr>
      <w:r w:rsidRPr="005A6ADB">
        <w:rPr>
          <w:rFonts w:asciiTheme="minorHAnsi" w:hAnsiTheme="minorHAnsi" w:cstheme="minorHAnsi"/>
        </w:rPr>
        <w:t xml:space="preserve">understanding the scope of our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management system</w:t>
      </w:r>
    </w:p>
    <w:p w14:paraId="422D32BC" w14:textId="4F306F1A" w:rsidR="00D1108F" w:rsidRPr="005A6ADB" w:rsidRDefault="00D1108F" w:rsidP="00D1108F">
      <w:pPr>
        <w:pStyle w:val="ListParagraph"/>
        <w:numPr>
          <w:ilvl w:val="0"/>
          <w:numId w:val="14"/>
        </w:numPr>
        <w:ind w:left="714" w:hanging="357"/>
        <w:contextualSpacing w:val="0"/>
        <w:rPr>
          <w:rFonts w:asciiTheme="minorHAnsi" w:hAnsiTheme="minorHAnsi" w:cstheme="minorHAnsi"/>
        </w:rPr>
      </w:pPr>
      <w:r w:rsidRPr="005A6ADB">
        <w:rPr>
          <w:rFonts w:asciiTheme="minorHAnsi" w:hAnsiTheme="minorHAnsi" w:cstheme="minorHAnsi"/>
        </w:rPr>
        <w:t xml:space="preserve">identifying those parties (“stakeholders”) who receive our products and/or services, or who may be impacted by them, or who may otherwise have a significant interest in </w:t>
      </w:r>
      <w:r w:rsidR="003848C5" w:rsidRPr="005A6ADB">
        <w:rPr>
          <w:rFonts w:asciiTheme="minorHAnsi" w:hAnsiTheme="minorHAnsi" w:cstheme="minorHAnsi"/>
        </w:rPr>
        <w:t xml:space="preserve">the </w:t>
      </w:r>
      <w:r w:rsidR="001475D9" w:rsidRPr="005A6ADB">
        <w:rPr>
          <w:rFonts w:asciiTheme="minorHAnsi" w:hAnsiTheme="minorHAnsi" w:cstheme="minorHAnsi"/>
        </w:rPr>
        <w:t>Occupational Health and Safety</w:t>
      </w:r>
      <w:r w:rsidR="003848C5" w:rsidRPr="005A6ADB">
        <w:rPr>
          <w:rFonts w:asciiTheme="minorHAnsi" w:hAnsiTheme="minorHAnsi" w:cstheme="minorHAnsi"/>
        </w:rPr>
        <w:t xml:space="preserve"> impacts of </w:t>
      </w:r>
      <w:r w:rsidRPr="005A6ADB">
        <w:rPr>
          <w:rFonts w:asciiTheme="minorHAnsi" w:hAnsiTheme="minorHAnsi" w:cstheme="minorHAnsi"/>
        </w:rPr>
        <w:t>our business</w:t>
      </w:r>
    </w:p>
    <w:p w14:paraId="5B0040EB" w14:textId="77777777" w:rsidR="00D1108F" w:rsidRPr="005A6ADB" w:rsidRDefault="00D1108F" w:rsidP="00D1108F">
      <w:pPr>
        <w:pStyle w:val="ListParagraph"/>
        <w:numPr>
          <w:ilvl w:val="0"/>
          <w:numId w:val="14"/>
        </w:numPr>
        <w:ind w:left="714" w:hanging="357"/>
        <w:contextualSpacing w:val="0"/>
        <w:rPr>
          <w:rFonts w:asciiTheme="minorHAnsi" w:hAnsiTheme="minorHAnsi" w:cstheme="minorHAnsi"/>
        </w:rPr>
      </w:pPr>
      <w:r w:rsidRPr="005A6ADB">
        <w:rPr>
          <w:rFonts w:asciiTheme="minorHAnsi" w:hAnsiTheme="minorHAnsi" w:cstheme="minorHAnsi"/>
        </w:rPr>
        <w:t>Identifying and understanding those internal and external issues of concern that impact on our activities and/or stakeholders</w:t>
      </w:r>
    </w:p>
    <w:p w14:paraId="033DD6DE" w14:textId="77777777" w:rsidR="00D1108F" w:rsidRPr="005A6ADB" w:rsidRDefault="00D1108F" w:rsidP="00D1108F">
      <w:pPr>
        <w:rPr>
          <w:rFonts w:asciiTheme="minorHAnsi" w:hAnsiTheme="minorHAnsi" w:cstheme="minorHAnsi"/>
        </w:rPr>
      </w:pPr>
      <w:r w:rsidRPr="005A6ADB">
        <w:rPr>
          <w:rFonts w:asciiTheme="minorHAnsi" w:hAnsiTheme="minorHAnsi" w:cstheme="minorHAnsi"/>
        </w:rPr>
        <w:t>Our stakeholders and relevant internal and external issues are identified and are monitored as part of management reviews and updated as necessary.</w:t>
      </w:r>
    </w:p>
    <w:p w14:paraId="3EA28157" w14:textId="6EF2CB9E" w:rsidR="00C875C2" w:rsidRPr="005A6ADB" w:rsidRDefault="00961D0D" w:rsidP="00961D0D">
      <w:pPr>
        <w:rPr>
          <w:rFonts w:asciiTheme="minorHAnsi" w:hAnsiTheme="minorHAnsi" w:cstheme="minorHAnsi"/>
        </w:rPr>
      </w:pPr>
      <w:r w:rsidRPr="005A6ADB">
        <w:rPr>
          <w:rFonts w:asciiTheme="minorHAnsi" w:hAnsiTheme="minorHAnsi" w:cstheme="minorHAnsi"/>
        </w:rPr>
        <w:t>This</w:t>
      </w:r>
      <w:r w:rsidR="00E60BAB" w:rsidRPr="005A6ADB">
        <w:rPr>
          <w:rFonts w:asciiTheme="minorHAnsi" w:hAnsiTheme="minorHAnsi" w:cstheme="minorHAnsi"/>
        </w:rPr>
        <w:t xml:space="preserve"> </w:t>
      </w:r>
      <w:r w:rsidR="00C65EB5" w:rsidRPr="005A6ADB">
        <w:rPr>
          <w:rFonts w:asciiTheme="minorHAnsi" w:hAnsiTheme="minorHAnsi" w:cstheme="minorHAnsi"/>
        </w:rPr>
        <w:t xml:space="preserve">procedure sets </w:t>
      </w:r>
      <w:r w:rsidRPr="005A6ADB">
        <w:rPr>
          <w:rFonts w:asciiTheme="minorHAnsi" w:hAnsiTheme="minorHAnsi" w:cstheme="minorHAnsi"/>
        </w:rPr>
        <w:t>out</w:t>
      </w:r>
      <w:r w:rsidR="005F4FEA" w:rsidRPr="005A6ADB">
        <w:rPr>
          <w:rFonts w:asciiTheme="minorHAnsi" w:hAnsiTheme="minorHAnsi" w:cstheme="minorHAnsi"/>
        </w:rPr>
        <w:t>, in broad terms,</w:t>
      </w:r>
      <w:r w:rsidRPr="005A6ADB">
        <w:rPr>
          <w:rFonts w:asciiTheme="minorHAnsi" w:hAnsiTheme="minorHAnsi" w:cstheme="minorHAnsi"/>
        </w:rPr>
        <w:t xml:space="preserve"> </w:t>
      </w:r>
      <w:r w:rsidR="00220A66" w:rsidRPr="005A6ADB">
        <w:rPr>
          <w:rFonts w:asciiTheme="minorHAnsi" w:hAnsiTheme="minorHAnsi" w:cstheme="minorHAnsi"/>
        </w:rPr>
        <w:t xml:space="preserve">our approach to </w:t>
      </w:r>
      <w:r w:rsidR="005F4FEA" w:rsidRPr="005A6ADB">
        <w:rPr>
          <w:rFonts w:asciiTheme="minorHAnsi" w:hAnsiTheme="minorHAnsi" w:cstheme="minorHAnsi"/>
        </w:rPr>
        <w:t>identifying</w:t>
      </w:r>
      <w:r w:rsidR="00220A66" w:rsidRPr="005A6ADB">
        <w:rPr>
          <w:rFonts w:asciiTheme="minorHAnsi" w:hAnsiTheme="minorHAnsi" w:cstheme="minorHAnsi"/>
        </w:rPr>
        <w:t xml:space="preserve">, monitoring, recording and systematically addressing </w:t>
      </w:r>
      <w:r w:rsidR="005F4FEA" w:rsidRPr="005A6ADB">
        <w:rPr>
          <w:rFonts w:asciiTheme="minorHAnsi" w:hAnsiTheme="minorHAnsi" w:cstheme="minorHAnsi"/>
        </w:rPr>
        <w:t>these influences</w:t>
      </w:r>
      <w:r w:rsidR="00220A66" w:rsidRPr="005A6ADB">
        <w:rPr>
          <w:rFonts w:asciiTheme="minorHAnsi" w:hAnsiTheme="minorHAnsi" w:cstheme="minorHAnsi"/>
        </w:rPr>
        <w:t>, opportunities</w:t>
      </w:r>
      <w:r w:rsidR="006D13C2" w:rsidRPr="005A6ADB">
        <w:rPr>
          <w:rFonts w:asciiTheme="minorHAnsi" w:hAnsiTheme="minorHAnsi" w:cstheme="minorHAnsi"/>
        </w:rPr>
        <w:t xml:space="preserve"> </w:t>
      </w:r>
      <w:r w:rsidR="00105A67" w:rsidRPr="005A6ADB">
        <w:rPr>
          <w:rFonts w:asciiTheme="minorHAnsi" w:hAnsiTheme="minorHAnsi" w:cstheme="minorHAnsi"/>
        </w:rPr>
        <w:t>and issues of concern</w:t>
      </w:r>
      <w:r w:rsidR="00C875C2" w:rsidRPr="005A6ADB">
        <w:rPr>
          <w:rFonts w:asciiTheme="minorHAnsi" w:hAnsiTheme="minorHAnsi" w:cstheme="minorHAnsi"/>
        </w:rPr>
        <w:t>.</w:t>
      </w:r>
    </w:p>
    <w:p w14:paraId="5B031E18" w14:textId="1FFD36F3" w:rsidR="00392D80" w:rsidRPr="005A6ADB" w:rsidRDefault="00392D80" w:rsidP="0068650A">
      <w:pPr>
        <w:pStyle w:val="Heading1"/>
      </w:pPr>
      <w:r w:rsidRPr="005A6ADB">
        <w:t>Revision History</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7"/>
        <w:gridCol w:w="1585"/>
        <w:gridCol w:w="4961"/>
        <w:gridCol w:w="1559"/>
      </w:tblGrid>
      <w:tr w:rsidR="00392D80" w:rsidRPr="005A6ADB" w14:paraId="035AEB5E" w14:textId="77777777" w:rsidTr="009209C1">
        <w:tc>
          <w:tcPr>
            <w:tcW w:w="9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1A654E3"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Revision</w:t>
            </w:r>
          </w:p>
        </w:tc>
        <w:tc>
          <w:tcPr>
            <w:tcW w:w="15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5135DF6"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Date</w:t>
            </w:r>
          </w:p>
        </w:tc>
        <w:tc>
          <w:tcPr>
            <w:tcW w:w="49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3086382"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Record of Changes</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3DE5476"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Approved By</w:t>
            </w:r>
          </w:p>
        </w:tc>
      </w:tr>
      <w:tr w:rsidR="00392D80" w:rsidRPr="005A6ADB" w14:paraId="143F5735"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hideMark/>
          </w:tcPr>
          <w:p w14:paraId="520426FA" w14:textId="3D5CE2EA" w:rsidR="00392D80" w:rsidRPr="005A6ADB" w:rsidRDefault="0097626F" w:rsidP="00392D80">
            <w:pPr>
              <w:pStyle w:val="TableText"/>
              <w:rPr>
                <w:rFonts w:asciiTheme="minorHAnsi" w:hAnsiTheme="minorHAnsi" w:cstheme="minorHAnsi"/>
              </w:rPr>
            </w:pPr>
            <w:r>
              <w:rPr>
                <w:rFonts w:asciiTheme="minorHAnsi" w:hAnsiTheme="minorHAnsi" w:cstheme="minorHAnsi"/>
              </w:rPr>
              <w:t>1</w:t>
            </w:r>
            <w:r w:rsidR="00392D80" w:rsidRPr="005A6ADB">
              <w:rPr>
                <w:rFonts w:asciiTheme="minorHAnsi" w:hAnsiTheme="minorHAnsi" w:cstheme="minorHAnsi"/>
              </w:rPr>
              <w:t>.0</w:t>
            </w:r>
          </w:p>
        </w:tc>
        <w:tc>
          <w:tcPr>
            <w:tcW w:w="1585" w:type="dxa"/>
            <w:tcBorders>
              <w:top w:val="single" w:sz="4" w:space="0" w:color="000000"/>
              <w:left w:val="single" w:sz="4" w:space="0" w:color="000000"/>
              <w:bottom w:val="single" w:sz="4" w:space="0" w:color="000000"/>
              <w:right w:val="single" w:sz="4" w:space="0" w:color="000000"/>
            </w:tcBorders>
            <w:vAlign w:val="center"/>
            <w:hideMark/>
          </w:tcPr>
          <w:p w14:paraId="045816A5" w14:textId="10E6664B" w:rsidR="00392D80" w:rsidRPr="005A6ADB" w:rsidRDefault="009E4F50" w:rsidP="00392D80">
            <w:pPr>
              <w:pStyle w:val="TableText"/>
              <w:rPr>
                <w:rFonts w:asciiTheme="minorHAnsi" w:hAnsiTheme="minorHAnsi" w:cstheme="minorHAnsi"/>
              </w:rPr>
            </w:pPr>
            <w:r w:rsidRPr="005A6ADB">
              <w:rPr>
                <w:rFonts w:asciiTheme="minorHAnsi" w:hAnsiTheme="minorHAnsi" w:cstheme="minorHAnsi"/>
              </w:rPr>
              <w:t>[Date of Issue]</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426978E8" w14:textId="77777777" w:rsidR="00392D80" w:rsidRPr="005A6ADB" w:rsidRDefault="00392D80" w:rsidP="00392D80">
            <w:pPr>
              <w:pStyle w:val="TableText"/>
              <w:rPr>
                <w:rFonts w:asciiTheme="minorHAnsi" w:hAnsiTheme="minorHAnsi" w:cstheme="minorHAnsi"/>
              </w:rPr>
            </w:pPr>
            <w:r w:rsidRPr="005A6ADB">
              <w:rPr>
                <w:rFonts w:asciiTheme="minorHAnsi" w:hAnsiTheme="minorHAnsi" w:cstheme="minorHAnsi"/>
              </w:rPr>
              <w:t>Initial Issue</w:t>
            </w:r>
          </w:p>
        </w:tc>
        <w:tc>
          <w:tcPr>
            <w:tcW w:w="1559" w:type="dxa"/>
            <w:tcBorders>
              <w:top w:val="single" w:sz="4" w:space="0" w:color="000000"/>
              <w:left w:val="single" w:sz="4" w:space="0" w:color="000000"/>
              <w:bottom w:val="single" w:sz="4" w:space="0" w:color="000000"/>
              <w:right w:val="single" w:sz="4" w:space="0" w:color="000000"/>
            </w:tcBorders>
            <w:vAlign w:val="center"/>
          </w:tcPr>
          <w:p w14:paraId="63502243" w14:textId="77777777" w:rsidR="00392D80" w:rsidRPr="005A6ADB" w:rsidRDefault="00392D80" w:rsidP="00392D80">
            <w:pPr>
              <w:pStyle w:val="TableText"/>
              <w:rPr>
                <w:rFonts w:asciiTheme="minorHAnsi" w:hAnsiTheme="minorHAnsi" w:cstheme="minorHAnsi"/>
              </w:rPr>
            </w:pPr>
          </w:p>
        </w:tc>
      </w:tr>
      <w:tr w:rsidR="00392D80" w:rsidRPr="005A6ADB" w14:paraId="74419857"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5D015130"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16947C7A"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59780639"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C93917F" w14:textId="77777777" w:rsidR="00392D80" w:rsidRPr="005A6ADB" w:rsidRDefault="00392D80" w:rsidP="00392D80">
            <w:pPr>
              <w:pStyle w:val="TableText"/>
              <w:rPr>
                <w:rFonts w:asciiTheme="minorHAnsi" w:hAnsiTheme="minorHAnsi" w:cstheme="minorHAnsi"/>
              </w:rPr>
            </w:pPr>
          </w:p>
        </w:tc>
      </w:tr>
      <w:tr w:rsidR="00392D80" w:rsidRPr="005A6ADB" w14:paraId="2833E609"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137E2E54"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6AC41592"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7F7C5FB2"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17031D0" w14:textId="77777777" w:rsidR="00392D80" w:rsidRPr="005A6ADB" w:rsidRDefault="00392D80" w:rsidP="00392D80">
            <w:pPr>
              <w:pStyle w:val="TableText"/>
              <w:rPr>
                <w:rFonts w:asciiTheme="minorHAnsi" w:hAnsiTheme="minorHAnsi" w:cstheme="minorHAnsi"/>
              </w:rPr>
            </w:pPr>
          </w:p>
        </w:tc>
      </w:tr>
      <w:tr w:rsidR="00392D80" w:rsidRPr="005A6ADB" w14:paraId="6583F2D9"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6A0CA934"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02C42A1A"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3A8FE4BD"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D46F078" w14:textId="77777777" w:rsidR="00392D80" w:rsidRPr="005A6ADB" w:rsidRDefault="00392D80" w:rsidP="00392D80">
            <w:pPr>
              <w:pStyle w:val="TableText"/>
              <w:rPr>
                <w:rFonts w:asciiTheme="minorHAnsi" w:hAnsiTheme="minorHAnsi" w:cstheme="minorHAnsi"/>
              </w:rPr>
            </w:pPr>
          </w:p>
        </w:tc>
      </w:tr>
    </w:tbl>
    <w:p w14:paraId="12086512" w14:textId="77777777" w:rsidR="00392D80" w:rsidRPr="005A6ADB" w:rsidRDefault="00392D80" w:rsidP="0068650A">
      <w:pPr>
        <w:pStyle w:val="Heading1"/>
      </w:pPr>
      <w:r w:rsidRPr="005A6ADB">
        <w:t>Control of hardcopy versions</w:t>
      </w:r>
    </w:p>
    <w:p w14:paraId="671A2F24" w14:textId="21F7B217" w:rsidR="00392D80" w:rsidRPr="005A6ADB" w:rsidRDefault="00392D80" w:rsidP="00392D80">
      <w:pPr>
        <w:rPr>
          <w:rFonts w:asciiTheme="minorHAnsi" w:hAnsiTheme="minorHAnsi" w:cstheme="minorHAnsi"/>
        </w:rPr>
      </w:pPr>
      <w:r w:rsidRPr="005A6ADB">
        <w:rPr>
          <w:rFonts w:asciiTheme="minorHAnsi" w:hAnsiTheme="minorHAnsi" w:cstheme="minorHAnsi"/>
        </w:rPr>
        <w:t>The digital version of this document is the most recent version. It is the responsibility of the individual to ensure that any printed version is the most recent version. The printed version of this manual is uncontrolled, and cannot be relied upon, except when formally issued by the &lt;Document Controller&gt; and provided with a document reference number and revision in the fields below:</w:t>
      </w:r>
    </w:p>
    <w:tbl>
      <w:tblPr>
        <w:tblStyle w:val="TableGrid"/>
        <w:tblW w:w="9075"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9" w:type="dxa"/>
          <w:right w:w="29" w:type="dxa"/>
        </w:tblCellMar>
        <w:tblLook w:val="04A0" w:firstRow="1" w:lastRow="0" w:firstColumn="1" w:lastColumn="0" w:noHBand="0" w:noVBand="1"/>
      </w:tblPr>
      <w:tblGrid>
        <w:gridCol w:w="1440"/>
        <w:gridCol w:w="2071"/>
        <w:gridCol w:w="630"/>
        <w:gridCol w:w="630"/>
        <w:gridCol w:w="1801"/>
        <w:gridCol w:w="518"/>
        <w:gridCol w:w="1560"/>
        <w:gridCol w:w="425"/>
      </w:tblGrid>
      <w:tr w:rsidR="00C90B4D" w:rsidRPr="005A6ADB" w14:paraId="4FCA50B2" w14:textId="77777777" w:rsidTr="00C90B4D">
        <w:trPr>
          <w:trHeight w:val="251"/>
        </w:trPr>
        <w:tc>
          <w:tcPr>
            <w:tcW w:w="1440"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5EB61ACF"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Document Ref.</w:t>
            </w:r>
          </w:p>
        </w:tc>
        <w:tc>
          <w:tcPr>
            <w:tcW w:w="2070" w:type="dxa"/>
            <w:tcBorders>
              <w:top w:val="single" w:sz="4" w:space="0" w:color="auto"/>
              <w:left w:val="single" w:sz="6" w:space="0" w:color="auto"/>
              <w:bottom w:val="single" w:sz="4" w:space="0" w:color="auto"/>
              <w:right w:val="single" w:sz="6" w:space="0" w:color="auto"/>
            </w:tcBorders>
          </w:tcPr>
          <w:p w14:paraId="0B2F70D0" w14:textId="77777777" w:rsidR="00C90B4D" w:rsidRPr="005A6ADB" w:rsidRDefault="00C90B4D">
            <w:pPr>
              <w:pStyle w:val="TableText"/>
              <w:jc w:val="center"/>
              <w:rPr>
                <w:rFonts w:asciiTheme="minorHAnsi" w:hAnsiTheme="minorHAnsi" w:cstheme="minorHAnsi"/>
                <w:b/>
              </w:rPr>
            </w:pPr>
          </w:p>
        </w:tc>
        <w:tc>
          <w:tcPr>
            <w:tcW w:w="630" w:type="dxa"/>
            <w:tcBorders>
              <w:top w:val="single" w:sz="4" w:space="0" w:color="auto"/>
              <w:left w:val="single" w:sz="6" w:space="0" w:color="auto"/>
              <w:bottom w:val="single" w:sz="6" w:space="0" w:color="auto"/>
              <w:right w:val="single" w:sz="6" w:space="0" w:color="auto"/>
            </w:tcBorders>
            <w:shd w:val="clear" w:color="auto" w:fill="F2F2F2" w:themeFill="background1" w:themeFillShade="F2"/>
            <w:hideMark/>
          </w:tcPr>
          <w:p w14:paraId="36078779"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Rev.</w:t>
            </w:r>
          </w:p>
        </w:tc>
        <w:tc>
          <w:tcPr>
            <w:tcW w:w="630" w:type="dxa"/>
            <w:tcBorders>
              <w:top w:val="single" w:sz="4" w:space="0" w:color="auto"/>
              <w:left w:val="single" w:sz="6" w:space="0" w:color="auto"/>
              <w:bottom w:val="single" w:sz="4" w:space="0" w:color="auto"/>
              <w:right w:val="single" w:sz="6" w:space="0" w:color="auto"/>
            </w:tcBorders>
          </w:tcPr>
          <w:p w14:paraId="59E4F15E" w14:textId="77777777" w:rsidR="00C90B4D" w:rsidRPr="005A6ADB" w:rsidRDefault="00C90B4D">
            <w:pPr>
              <w:pStyle w:val="TableText"/>
              <w:jc w:val="center"/>
              <w:rPr>
                <w:rFonts w:asciiTheme="minorHAnsi" w:hAnsiTheme="minorHAnsi" w:cstheme="minorHAnsi"/>
                <w:b/>
              </w:rPr>
            </w:pPr>
          </w:p>
        </w:tc>
        <w:tc>
          <w:tcPr>
            <w:tcW w:w="1800" w:type="dxa"/>
            <w:tcBorders>
              <w:top w:val="single" w:sz="4" w:space="0" w:color="auto"/>
              <w:left w:val="single" w:sz="6" w:space="0" w:color="auto"/>
              <w:bottom w:val="single" w:sz="4" w:space="0" w:color="auto"/>
              <w:right w:val="single" w:sz="6" w:space="0" w:color="auto"/>
            </w:tcBorders>
            <w:shd w:val="clear" w:color="auto" w:fill="F2F2F2" w:themeFill="background1" w:themeFillShade="F2"/>
            <w:hideMark/>
          </w:tcPr>
          <w:p w14:paraId="3F0C76C5"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Uncontrolled Copy</w:t>
            </w:r>
          </w:p>
        </w:tc>
        <w:tc>
          <w:tcPr>
            <w:tcW w:w="518" w:type="dxa"/>
            <w:tcBorders>
              <w:top w:val="single" w:sz="4" w:space="0" w:color="auto"/>
              <w:left w:val="single" w:sz="6" w:space="0" w:color="auto"/>
              <w:bottom w:val="single" w:sz="4" w:space="0" w:color="auto"/>
              <w:right w:val="single" w:sz="6" w:space="0" w:color="auto"/>
            </w:tcBorders>
            <w:hideMark/>
          </w:tcPr>
          <w:p w14:paraId="5C353251" w14:textId="77777777" w:rsidR="00C90B4D" w:rsidRPr="005A6ADB" w:rsidRDefault="00C90B4D">
            <w:pPr>
              <w:pStyle w:val="TableText"/>
              <w:jc w:val="center"/>
              <w:rPr>
                <w:rFonts w:asciiTheme="minorHAnsi" w:hAnsiTheme="minorHAnsi" w:cstheme="minorHAnsi"/>
              </w:rPr>
            </w:pPr>
            <w:r w:rsidRPr="005A6ADB">
              <w:rPr>
                <w:rFonts w:asciiTheme="minorHAnsi" w:hAnsiTheme="minorHAnsi" w:cstheme="minorHAnsi"/>
              </w:rPr>
              <w:t>X</w:t>
            </w:r>
          </w:p>
        </w:tc>
        <w:tc>
          <w:tcPr>
            <w:tcW w:w="1559" w:type="dxa"/>
            <w:tcBorders>
              <w:top w:val="single" w:sz="4" w:space="0" w:color="auto"/>
              <w:left w:val="single" w:sz="6" w:space="0" w:color="auto"/>
              <w:bottom w:val="single" w:sz="4" w:space="0" w:color="auto"/>
              <w:right w:val="single" w:sz="6" w:space="0" w:color="auto"/>
            </w:tcBorders>
            <w:shd w:val="clear" w:color="auto" w:fill="F2F2F2" w:themeFill="background1" w:themeFillShade="F2"/>
            <w:hideMark/>
          </w:tcPr>
          <w:p w14:paraId="7FD82397"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Controlled Copy</w:t>
            </w:r>
          </w:p>
        </w:tc>
        <w:tc>
          <w:tcPr>
            <w:tcW w:w="425" w:type="dxa"/>
            <w:tcBorders>
              <w:top w:val="single" w:sz="4" w:space="0" w:color="auto"/>
              <w:left w:val="single" w:sz="6" w:space="0" w:color="auto"/>
              <w:bottom w:val="single" w:sz="4" w:space="0" w:color="auto"/>
              <w:right w:val="single" w:sz="4" w:space="0" w:color="auto"/>
            </w:tcBorders>
          </w:tcPr>
          <w:p w14:paraId="21DA53B7" w14:textId="77777777" w:rsidR="00C90B4D" w:rsidRPr="005A6ADB" w:rsidRDefault="00C90B4D">
            <w:pPr>
              <w:pStyle w:val="TableText"/>
              <w:jc w:val="center"/>
              <w:rPr>
                <w:rFonts w:asciiTheme="minorHAnsi" w:hAnsiTheme="minorHAnsi" w:cstheme="minorHAnsi"/>
                <w:sz w:val="22"/>
                <w:szCs w:val="20"/>
              </w:rPr>
            </w:pPr>
          </w:p>
        </w:tc>
      </w:tr>
    </w:tbl>
    <w:p w14:paraId="33A419FD" w14:textId="77777777" w:rsidR="00392D80" w:rsidRPr="005A6ADB" w:rsidRDefault="00392D80" w:rsidP="00392D80">
      <w:pPr>
        <w:pStyle w:val="Heading11"/>
        <w:rPr>
          <w:rFonts w:asciiTheme="minorHAnsi" w:hAnsiTheme="minorHAnsi" w:cstheme="minorHAnsi"/>
        </w:rPr>
      </w:pPr>
      <w:r w:rsidRPr="005A6ADB">
        <w:rPr>
          <w:rFonts w:asciiTheme="minorHAnsi" w:hAnsiTheme="minorHAnsi" w:cstheme="minorHAnsi"/>
        </w:rPr>
        <w:t>Responsibilities</w:t>
      </w:r>
    </w:p>
    <w:p w14:paraId="179E239B" w14:textId="49C3F030" w:rsidR="00392D80" w:rsidRPr="005A6ADB" w:rsidRDefault="00EE6BC4" w:rsidP="00961D0D">
      <w:pPr>
        <w:rPr>
          <w:rFonts w:asciiTheme="minorHAnsi" w:hAnsiTheme="minorHAnsi" w:cstheme="minorHAnsi"/>
        </w:rPr>
      </w:pPr>
      <w:r w:rsidRPr="005A6ADB">
        <w:rPr>
          <w:rFonts w:asciiTheme="minorHAnsi" w:hAnsiTheme="minorHAnsi" w:cstheme="minorHAnsi"/>
        </w:rPr>
        <w:t>T</w:t>
      </w:r>
      <w:r w:rsidR="0055242E" w:rsidRPr="005A6ADB">
        <w:rPr>
          <w:rFonts w:asciiTheme="minorHAnsi" w:hAnsiTheme="minorHAnsi" w:cstheme="minorHAnsi"/>
        </w:rPr>
        <w:t>he &lt;S</w:t>
      </w:r>
      <w:r w:rsidRPr="005A6ADB">
        <w:rPr>
          <w:rFonts w:asciiTheme="minorHAnsi" w:hAnsiTheme="minorHAnsi" w:cstheme="minorHAnsi"/>
        </w:rPr>
        <w:t xml:space="preserve">enior Management Team&gt; </w:t>
      </w:r>
      <w:r w:rsidR="00A9788E" w:rsidRPr="005A6ADB">
        <w:rPr>
          <w:rFonts w:asciiTheme="minorHAnsi" w:hAnsiTheme="minorHAnsi" w:cstheme="minorHAnsi"/>
        </w:rPr>
        <w:t>lead</w:t>
      </w:r>
      <w:r w:rsidRPr="005A6ADB">
        <w:rPr>
          <w:rFonts w:asciiTheme="minorHAnsi" w:hAnsiTheme="minorHAnsi" w:cstheme="minorHAnsi"/>
        </w:rPr>
        <w:t>s</w:t>
      </w:r>
      <w:r w:rsidR="00A9788E" w:rsidRPr="005A6ADB">
        <w:rPr>
          <w:rFonts w:asciiTheme="minorHAnsi" w:hAnsiTheme="minorHAnsi" w:cstheme="minorHAnsi"/>
        </w:rPr>
        <w:t xml:space="preserve"> this activity</w:t>
      </w:r>
      <w:r w:rsidR="0055242E" w:rsidRPr="005A6ADB">
        <w:rPr>
          <w:rFonts w:asciiTheme="minorHAnsi" w:hAnsiTheme="minorHAnsi" w:cstheme="minorHAnsi"/>
        </w:rPr>
        <w:t xml:space="preserve"> and involves</w:t>
      </w:r>
      <w:r w:rsidR="00A9788E" w:rsidRPr="005A6ADB">
        <w:rPr>
          <w:rFonts w:asciiTheme="minorHAnsi" w:hAnsiTheme="minorHAnsi" w:cstheme="minorHAnsi"/>
        </w:rPr>
        <w:t xml:space="preserve"> </w:t>
      </w:r>
      <w:r w:rsidR="0020595F" w:rsidRPr="005A6ADB">
        <w:rPr>
          <w:rFonts w:asciiTheme="minorHAnsi" w:hAnsiTheme="minorHAnsi" w:cstheme="minorHAnsi"/>
        </w:rPr>
        <w:t xml:space="preserve">knowledgeable </w:t>
      </w:r>
      <w:r w:rsidR="00A9788E" w:rsidRPr="005A6ADB">
        <w:rPr>
          <w:rFonts w:asciiTheme="minorHAnsi" w:hAnsiTheme="minorHAnsi" w:cstheme="minorHAnsi"/>
        </w:rPr>
        <w:t>staff from all levels</w:t>
      </w:r>
      <w:r w:rsidR="00F976D3" w:rsidRPr="005A6ADB">
        <w:rPr>
          <w:rFonts w:asciiTheme="minorHAnsi" w:hAnsiTheme="minorHAnsi" w:cstheme="minorHAnsi"/>
        </w:rPr>
        <w:t xml:space="preserve"> and parts</w:t>
      </w:r>
      <w:r w:rsidR="00A9788E" w:rsidRPr="005A6ADB">
        <w:rPr>
          <w:rFonts w:asciiTheme="minorHAnsi" w:hAnsiTheme="minorHAnsi" w:cstheme="minorHAnsi"/>
        </w:rPr>
        <w:t xml:space="preserve"> of the organi</w:t>
      </w:r>
      <w:r w:rsidR="00BF4CCB" w:rsidRPr="005A6ADB">
        <w:rPr>
          <w:rFonts w:asciiTheme="minorHAnsi" w:hAnsiTheme="minorHAnsi" w:cstheme="minorHAnsi"/>
        </w:rPr>
        <w:t>s</w:t>
      </w:r>
      <w:r w:rsidR="00A9788E" w:rsidRPr="005A6ADB">
        <w:rPr>
          <w:rFonts w:asciiTheme="minorHAnsi" w:hAnsiTheme="minorHAnsi" w:cstheme="minorHAnsi"/>
        </w:rPr>
        <w:t>ation in the process.</w:t>
      </w:r>
    </w:p>
    <w:p w14:paraId="32B92121" w14:textId="223584BB" w:rsidR="0072030A" w:rsidRPr="005A6ADB" w:rsidRDefault="0072030A" w:rsidP="0068650A">
      <w:pPr>
        <w:pStyle w:val="Heading1"/>
      </w:pPr>
      <w:r w:rsidRPr="005A6ADB">
        <w:t>Internal and External Issues of Concern</w:t>
      </w:r>
    </w:p>
    <w:p w14:paraId="3CCF5836" w14:textId="77777777" w:rsidR="009D0E83" w:rsidRPr="005A6ADB" w:rsidRDefault="009D0E83" w:rsidP="009D0E83">
      <w:pPr>
        <w:pStyle w:val="Heading11"/>
        <w:rPr>
          <w:rFonts w:asciiTheme="minorHAnsi" w:hAnsiTheme="minorHAnsi" w:cstheme="minorHAnsi"/>
        </w:rPr>
      </w:pPr>
      <w:r w:rsidRPr="005A6ADB">
        <w:rPr>
          <w:rFonts w:asciiTheme="minorHAnsi" w:hAnsiTheme="minorHAnsi" w:cstheme="minorHAnsi"/>
        </w:rPr>
        <w:t>General</w:t>
      </w:r>
    </w:p>
    <w:p w14:paraId="7977F0F2" w14:textId="77777777" w:rsidR="009D0E83" w:rsidRPr="005A6ADB" w:rsidRDefault="009D0E83" w:rsidP="009D0E83">
      <w:pPr>
        <w:rPr>
          <w:rFonts w:asciiTheme="minorHAnsi" w:hAnsiTheme="minorHAnsi" w:cstheme="minorHAnsi"/>
        </w:rPr>
      </w:pPr>
      <w:r w:rsidRPr="005A6ADB">
        <w:rPr>
          <w:rFonts w:asciiTheme="minorHAnsi" w:hAnsiTheme="minorHAnsi" w:cstheme="minorHAnsi"/>
        </w:rPr>
        <w:lastRenderedPageBreak/>
        <w:t xml:space="preserve">There are many tools and techniques for establishing and analysing those internal and external influences which provide the context within which we work. Managers may use the approach/tools below or any other equally effective approach/tool as appropriate. </w:t>
      </w:r>
    </w:p>
    <w:p w14:paraId="66A7BC28" w14:textId="5D773BF7" w:rsidR="003070DD" w:rsidRPr="005A6ADB" w:rsidRDefault="009D0E83" w:rsidP="009D0E83">
      <w:pPr>
        <w:rPr>
          <w:rFonts w:asciiTheme="minorHAnsi" w:hAnsiTheme="minorHAnsi" w:cstheme="minorHAnsi"/>
        </w:rPr>
      </w:pPr>
      <w:r w:rsidRPr="005A6ADB">
        <w:rPr>
          <w:rFonts w:asciiTheme="minorHAnsi" w:hAnsiTheme="minorHAnsi" w:cstheme="minorHAnsi"/>
        </w:rPr>
        <w:t xml:space="preserve">We firstly evaluate our position in the marketplace so as to understand how relevant legal, political, economic, social and technological issues influence our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Context</w:t>
      </w:r>
      <w:r w:rsidR="009C6465" w:rsidRPr="005A6ADB">
        <w:rPr>
          <w:rFonts w:asciiTheme="minorHAnsi" w:hAnsiTheme="minorHAnsi" w:cstheme="minorHAnsi"/>
        </w:rPr>
        <w:t>. We</w:t>
      </w:r>
      <w:r w:rsidRPr="005A6ADB">
        <w:rPr>
          <w:rFonts w:asciiTheme="minorHAnsi" w:hAnsiTheme="minorHAnsi" w:cstheme="minorHAnsi"/>
        </w:rPr>
        <w:t xml:space="preserve"> then consider our corresponding strengths and weaknesses and the opportunities and threats they represent. </w:t>
      </w:r>
    </w:p>
    <w:p w14:paraId="0963723F" w14:textId="624E0878" w:rsidR="009D0E83" w:rsidRPr="005A6ADB" w:rsidRDefault="009D0E83" w:rsidP="009D0E83">
      <w:pPr>
        <w:rPr>
          <w:rFonts w:asciiTheme="minorHAnsi" w:hAnsiTheme="minorHAnsi" w:cstheme="minorHAnsi"/>
        </w:rPr>
      </w:pPr>
      <w:r w:rsidRPr="005A6ADB">
        <w:rPr>
          <w:rFonts w:asciiTheme="minorHAnsi" w:hAnsiTheme="minorHAnsi" w:cstheme="minorHAnsi"/>
        </w:rPr>
        <w:t>We generally use a two-step approach:</w:t>
      </w:r>
    </w:p>
    <w:p w14:paraId="472297F4" w14:textId="5EEA65B6" w:rsidR="009D0E83" w:rsidRPr="005A6ADB" w:rsidRDefault="009D0E83" w:rsidP="009D0E83">
      <w:pPr>
        <w:pStyle w:val="ListParagraph"/>
        <w:numPr>
          <w:ilvl w:val="0"/>
          <w:numId w:val="10"/>
        </w:numPr>
        <w:ind w:left="714" w:hanging="357"/>
        <w:contextualSpacing w:val="0"/>
        <w:rPr>
          <w:rFonts w:asciiTheme="minorHAnsi" w:hAnsiTheme="minorHAnsi" w:cstheme="minorHAnsi"/>
        </w:rPr>
      </w:pPr>
      <w:r w:rsidRPr="005A6ADB">
        <w:rPr>
          <w:rFonts w:asciiTheme="minorHAnsi" w:hAnsiTheme="minorHAnsi" w:cstheme="minorHAnsi"/>
        </w:rPr>
        <w:t xml:space="preserve">a scan of our political, economic, sociological, technological, legal and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operating environment (PESTLE), </w:t>
      </w:r>
      <w:r w:rsidR="002D1BB6" w:rsidRPr="005A6ADB">
        <w:rPr>
          <w:rFonts w:asciiTheme="minorHAnsi" w:hAnsiTheme="minorHAnsi" w:cstheme="minorHAnsi"/>
        </w:rPr>
        <w:t xml:space="preserve">using the </w:t>
      </w:r>
      <w:r w:rsidR="002D1BB6" w:rsidRPr="005A6ADB">
        <w:rPr>
          <w:rFonts w:asciiTheme="minorHAnsi" w:hAnsiTheme="minorHAnsi" w:cstheme="minorHAnsi"/>
          <w:u w:val="single"/>
        </w:rPr>
        <w:t>PESTLE Template</w:t>
      </w:r>
      <w:r w:rsidR="002D1BB6" w:rsidRPr="005A6ADB">
        <w:rPr>
          <w:rFonts w:asciiTheme="minorHAnsi" w:hAnsiTheme="minorHAnsi" w:cstheme="minorHAnsi"/>
        </w:rPr>
        <w:t xml:space="preserve">, </w:t>
      </w:r>
      <w:r w:rsidRPr="005A6ADB">
        <w:rPr>
          <w:rFonts w:asciiTheme="minorHAnsi" w:hAnsiTheme="minorHAnsi" w:cstheme="minorHAnsi"/>
        </w:rPr>
        <w:t>followed by;</w:t>
      </w:r>
    </w:p>
    <w:p w14:paraId="152C46E8" w14:textId="78D54126" w:rsidR="009D0E83" w:rsidRPr="005A6ADB" w:rsidRDefault="009D0E83" w:rsidP="009D0E83">
      <w:pPr>
        <w:pStyle w:val="ListParagraph"/>
        <w:numPr>
          <w:ilvl w:val="0"/>
          <w:numId w:val="10"/>
        </w:numPr>
        <w:ind w:left="714" w:hanging="357"/>
        <w:contextualSpacing w:val="0"/>
        <w:rPr>
          <w:rFonts w:asciiTheme="minorHAnsi" w:hAnsiTheme="minorHAnsi" w:cstheme="minorHAnsi"/>
        </w:rPr>
      </w:pPr>
      <w:r w:rsidRPr="005A6ADB">
        <w:rPr>
          <w:rFonts w:asciiTheme="minorHAnsi" w:hAnsiTheme="minorHAnsi" w:cstheme="minorHAnsi"/>
        </w:rPr>
        <w:t>a consideration of our strengths, weaknesses, opportunities and threats (SWOT)</w:t>
      </w:r>
      <w:r w:rsidR="002D1BB6" w:rsidRPr="005A6ADB">
        <w:rPr>
          <w:rFonts w:asciiTheme="minorHAnsi" w:hAnsiTheme="minorHAnsi" w:cstheme="minorHAnsi"/>
        </w:rPr>
        <w:t xml:space="preserve">, using the </w:t>
      </w:r>
      <w:r w:rsidR="002D1BB6" w:rsidRPr="005A6ADB">
        <w:rPr>
          <w:rFonts w:asciiTheme="minorHAnsi" w:hAnsiTheme="minorHAnsi" w:cstheme="minorHAnsi"/>
          <w:u w:val="single"/>
        </w:rPr>
        <w:t>SWOT Template</w:t>
      </w:r>
    </w:p>
    <w:p w14:paraId="36EDE5C0" w14:textId="39901845" w:rsidR="003070DD" w:rsidRPr="005A6ADB" w:rsidRDefault="003070DD" w:rsidP="009D0E83">
      <w:pPr>
        <w:rPr>
          <w:rFonts w:asciiTheme="minorHAnsi" w:hAnsiTheme="minorHAnsi" w:cstheme="minorHAnsi"/>
        </w:rPr>
      </w:pPr>
      <w:r w:rsidRPr="005A6ADB">
        <w:rPr>
          <w:rFonts w:asciiTheme="minorHAnsi" w:hAnsiTheme="minorHAnsi" w:cstheme="minorHAnsi"/>
        </w:rPr>
        <w:t xml:space="preserve">While both PESTLE and SWOT are often used for more general business analysis they are also both well suited to understanding specific aspects, such as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w:t>
      </w:r>
    </w:p>
    <w:p w14:paraId="1C005077" w14:textId="2CA17A5C" w:rsidR="003070DD" w:rsidRPr="005A6ADB" w:rsidRDefault="003070DD" w:rsidP="003070DD">
      <w:pPr>
        <w:rPr>
          <w:rFonts w:asciiTheme="minorHAnsi" w:hAnsiTheme="minorHAnsi" w:cstheme="minorHAnsi"/>
        </w:rPr>
      </w:pPr>
      <w:r w:rsidRPr="005A6ADB">
        <w:rPr>
          <w:rFonts w:asciiTheme="minorHAnsi" w:hAnsiTheme="minorHAnsi" w:cstheme="minorHAnsi"/>
        </w:rPr>
        <w:t xml:space="preserve">For example, whilst the headline issues for a PESTLE are Political, Economic, Sociological, Technological and Legal as well as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in fact all of these major headline issues have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w:t>
      </w:r>
      <w:r w:rsidR="001475D9" w:rsidRPr="005A6ADB">
        <w:rPr>
          <w:rFonts w:asciiTheme="minorHAnsi" w:hAnsiTheme="minorHAnsi" w:cstheme="minorHAnsi"/>
        </w:rPr>
        <w:t>hazards</w:t>
      </w:r>
      <w:r w:rsidRPr="005A6ADB">
        <w:rPr>
          <w:rFonts w:asciiTheme="minorHAnsi" w:hAnsiTheme="minorHAnsi" w:cstheme="minorHAnsi"/>
        </w:rPr>
        <w:t xml:space="preserve"> and </w:t>
      </w:r>
      <w:r w:rsidR="001475D9" w:rsidRPr="005A6ADB">
        <w:rPr>
          <w:rFonts w:asciiTheme="minorHAnsi" w:hAnsiTheme="minorHAnsi" w:cstheme="minorHAnsi"/>
        </w:rPr>
        <w:t>risks</w:t>
      </w:r>
      <w:r w:rsidRPr="005A6ADB">
        <w:rPr>
          <w:rFonts w:asciiTheme="minorHAnsi" w:hAnsiTheme="minorHAnsi" w:cstheme="minorHAnsi"/>
        </w:rPr>
        <w:t xml:space="preserve">. Similarly all of the typical issues driving a SWOT analysis can, and often do, have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w:t>
      </w:r>
      <w:r w:rsidR="001475D9" w:rsidRPr="005A6ADB">
        <w:rPr>
          <w:rFonts w:asciiTheme="minorHAnsi" w:hAnsiTheme="minorHAnsi" w:cstheme="minorHAnsi"/>
        </w:rPr>
        <w:t>hazards</w:t>
      </w:r>
      <w:r w:rsidRPr="005A6ADB">
        <w:rPr>
          <w:rFonts w:asciiTheme="minorHAnsi" w:hAnsiTheme="minorHAnsi" w:cstheme="minorHAnsi"/>
        </w:rPr>
        <w:t>.</w:t>
      </w:r>
    </w:p>
    <w:p w14:paraId="5EA8EEE6" w14:textId="740B4583" w:rsidR="009D0E83" w:rsidRPr="005A6ADB" w:rsidRDefault="009D0E83" w:rsidP="009D0E83">
      <w:pPr>
        <w:rPr>
          <w:rFonts w:asciiTheme="minorHAnsi" w:hAnsiTheme="minorHAnsi" w:cstheme="minorHAnsi"/>
        </w:rPr>
      </w:pPr>
      <w:r w:rsidRPr="005A6ADB">
        <w:rPr>
          <w:rFonts w:asciiTheme="minorHAnsi" w:hAnsiTheme="minorHAnsi" w:cstheme="minorHAnsi"/>
        </w:rPr>
        <w:t xml:space="preserve">We identify, analyse, </w:t>
      </w:r>
      <w:r w:rsidR="009C6465" w:rsidRPr="005A6ADB">
        <w:rPr>
          <w:rFonts w:asciiTheme="minorHAnsi" w:hAnsiTheme="minorHAnsi" w:cstheme="minorHAnsi"/>
        </w:rPr>
        <w:t xml:space="preserve">evaluate, </w:t>
      </w:r>
      <w:r w:rsidRPr="005A6ADB">
        <w:rPr>
          <w:rFonts w:asciiTheme="minorHAnsi" w:hAnsiTheme="minorHAnsi" w:cstheme="minorHAnsi"/>
        </w:rPr>
        <w:t xml:space="preserve">monitor and review those factors that may affect our ability to satisfy our customers and stakeholders. We also consider those factors that may adversely affect the stability of our </w:t>
      </w:r>
      <w:r w:rsidR="003070DD" w:rsidRPr="005A6ADB">
        <w:rPr>
          <w:rFonts w:asciiTheme="minorHAnsi" w:hAnsiTheme="minorHAnsi" w:cstheme="minorHAnsi"/>
        </w:rPr>
        <w:t xml:space="preserve">business </w:t>
      </w:r>
      <w:r w:rsidRPr="005A6ADB">
        <w:rPr>
          <w:rFonts w:asciiTheme="minorHAnsi" w:hAnsiTheme="minorHAnsi" w:cstheme="minorHAnsi"/>
        </w:rPr>
        <w:t xml:space="preserve">and/or our </w:t>
      </w:r>
      <w:r w:rsidR="001475D9" w:rsidRPr="005A6ADB">
        <w:rPr>
          <w:rFonts w:asciiTheme="minorHAnsi" w:hAnsiTheme="minorHAnsi" w:cstheme="minorHAnsi"/>
        </w:rPr>
        <w:t>Occupational Health and Safety</w:t>
      </w:r>
      <w:r w:rsidRPr="005A6ADB">
        <w:rPr>
          <w:rFonts w:asciiTheme="minorHAnsi" w:hAnsiTheme="minorHAnsi" w:cstheme="minorHAnsi"/>
        </w:rPr>
        <w:t xml:space="preserve"> management system’s integrity and reliability. </w:t>
      </w:r>
    </w:p>
    <w:p w14:paraId="11E1C560" w14:textId="77777777" w:rsidR="009D0E83" w:rsidRPr="005A6ADB" w:rsidRDefault="009D0E83" w:rsidP="009D0E83">
      <w:pPr>
        <w:pStyle w:val="Heading11"/>
        <w:keepNext/>
        <w:rPr>
          <w:rFonts w:asciiTheme="minorHAnsi" w:hAnsiTheme="minorHAnsi" w:cstheme="minorHAnsi"/>
        </w:rPr>
      </w:pPr>
      <w:r w:rsidRPr="005A6ADB">
        <w:rPr>
          <w:rFonts w:asciiTheme="minorHAnsi" w:hAnsiTheme="minorHAnsi" w:cstheme="minorHAnsi"/>
        </w:rPr>
        <w:lastRenderedPageBreak/>
        <w:t>PESTLE</w:t>
      </w:r>
    </w:p>
    <w:p w14:paraId="1D5DA2DC" w14:textId="77777777" w:rsidR="009D0E83" w:rsidRPr="005A6ADB" w:rsidRDefault="009D0E83" w:rsidP="009D0E83">
      <w:pPr>
        <w:keepNext/>
        <w:rPr>
          <w:rFonts w:asciiTheme="minorHAnsi" w:hAnsiTheme="minorHAnsi" w:cstheme="minorHAnsi"/>
        </w:rPr>
      </w:pPr>
      <w:r w:rsidRPr="005A6ADB">
        <w:rPr>
          <w:rFonts w:asciiTheme="minorHAnsi" w:hAnsiTheme="minorHAnsi" w:cstheme="minorHAnsi"/>
          <w:noProof/>
          <w:color w:val="333333"/>
          <w:sz w:val="21"/>
          <w:szCs w:val="21"/>
        </w:rPr>
        <w:drawing>
          <wp:inline distT="0" distB="0" distL="0" distR="0" wp14:anchorId="488EB97A" wp14:editId="266E4F12">
            <wp:extent cx="5943600" cy="3471062"/>
            <wp:effectExtent l="0" t="0" r="0" b="0"/>
            <wp:docPr id="1" name="Picture 1" descr="Pestle Analysi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stle Analysis Mod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471062"/>
                    </a:xfrm>
                    <a:prstGeom prst="rect">
                      <a:avLst/>
                    </a:prstGeom>
                    <a:noFill/>
                    <a:ln>
                      <a:noFill/>
                    </a:ln>
                  </pic:spPr>
                </pic:pic>
              </a:graphicData>
            </a:graphic>
          </wp:inline>
        </w:drawing>
      </w:r>
    </w:p>
    <w:p w14:paraId="2C3D8121" w14:textId="77777777" w:rsidR="009D0E83" w:rsidRPr="005A6ADB" w:rsidRDefault="009D0E83" w:rsidP="009D0E83">
      <w:pPr>
        <w:keepNext/>
        <w:rPr>
          <w:rFonts w:asciiTheme="minorHAnsi" w:hAnsiTheme="minorHAnsi" w:cstheme="minorHAnsi"/>
        </w:rPr>
      </w:pPr>
      <w:r w:rsidRPr="005A6ADB">
        <w:rPr>
          <w:rFonts w:asciiTheme="minorHAnsi" w:hAnsiTheme="minorHAnsi" w:cstheme="minorHAnsi"/>
        </w:rPr>
        <w:t>PESTLE stands for:</w:t>
      </w:r>
    </w:p>
    <w:p w14:paraId="4E8F9319" w14:textId="77777777" w:rsidR="009D0E83" w:rsidRPr="005A6ADB" w:rsidRDefault="009D0E83"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Political</w:t>
      </w:r>
    </w:p>
    <w:p w14:paraId="750B0430" w14:textId="77777777" w:rsidR="009D0E83" w:rsidRPr="005A6ADB" w:rsidRDefault="009D0E83"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Economic</w:t>
      </w:r>
    </w:p>
    <w:p w14:paraId="42ACAB09" w14:textId="77777777" w:rsidR="009D0E83" w:rsidRPr="005A6ADB" w:rsidRDefault="009D0E83"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Sociological</w:t>
      </w:r>
    </w:p>
    <w:p w14:paraId="752A4D03" w14:textId="77777777" w:rsidR="009D0E83" w:rsidRPr="005A6ADB" w:rsidRDefault="009D0E83"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Technological</w:t>
      </w:r>
    </w:p>
    <w:p w14:paraId="72D956A3" w14:textId="77777777" w:rsidR="009D0E83" w:rsidRPr="005A6ADB" w:rsidRDefault="009D0E83"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Legal</w:t>
      </w:r>
    </w:p>
    <w:p w14:paraId="16DD9072" w14:textId="7E20C81D" w:rsidR="009D0E83" w:rsidRPr="005A6ADB" w:rsidRDefault="001475D9" w:rsidP="009D0E83">
      <w:pPr>
        <w:pStyle w:val="ListParagraph"/>
        <w:numPr>
          <w:ilvl w:val="0"/>
          <w:numId w:val="7"/>
        </w:numPr>
        <w:contextualSpacing w:val="0"/>
        <w:rPr>
          <w:rFonts w:asciiTheme="minorHAnsi" w:hAnsiTheme="minorHAnsi" w:cstheme="minorHAnsi"/>
        </w:rPr>
      </w:pPr>
      <w:r w:rsidRPr="005A6ADB">
        <w:rPr>
          <w:rFonts w:asciiTheme="minorHAnsi" w:hAnsiTheme="minorHAnsi" w:cstheme="minorHAnsi"/>
        </w:rPr>
        <w:t>Occupational Health and Safety</w:t>
      </w:r>
    </w:p>
    <w:p w14:paraId="4CFB282D" w14:textId="77777777" w:rsidR="009D0E83" w:rsidRPr="005A6ADB" w:rsidRDefault="009D0E83" w:rsidP="009D0E83">
      <w:pPr>
        <w:rPr>
          <w:rFonts w:asciiTheme="minorHAnsi" w:hAnsiTheme="minorHAnsi" w:cstheme="minorHAnsi"/>
        </w:rPr>
      </w:pPr>
      <w:r w:rsidRPr="005A6ADB">
        <w:rPr>
          <w:rFonts w:asciiTheme="minorHAnsi" w:hAnsiTheme="minorHAnsi" w:cstheme="minorHAnsi"/>
        </w:rPr>
        <w:t>PESTLE analysis is used to conduct an environment scan; to review competitors, markets and the situation in which an organisation finds itself.</w:t>
      </w:r>
    </w:p>
    <w:p w14:paraId="5A411A1E" w14:textId="77777777" w:rsidR="009D0E83" w:rsidRPr="005A6ADB" w:rsidRDefault="009D0E83" w:rsidP="009D0E83">
      <w:pPr>
        <w:pStyle w:val="Heading11"/>
        <w:rPr>
          <w:rFonts w:asciiTheme="minorHAnsi" w:hAnsiTheme="minorHAnsi" w:cstheme="minorHAnsi"/>
        </w:rPr>
      </w:pPr>
      <w:r w:rsidRPr="005A6ADB">
        <w:rPr>
          <w:rFonts w:asciiTheme="minorHAnsi" w:hAnsiTheme="minorHAnsi" w:cstheme="minorHAnsi"/>
        </w:rPr>
        <w:t>SWOT</w:t>
      </w:r>
    </w:p>
    <w:p w14:paraId="0E93CD97" w14:textId="3608AAC1" w:rsidR="009D0E83" w:rsidRPr="005A6ADB" w:rsidRDefault="0068650A" w:rsidP="009D0E83">
      <w:pPr>
        <w:jc w:val="center"/>
        <w:rPr>
          <w:rFonts w:asciiTheme="minorHAnsi" w:hAnsiTheme="minorHAnsi" w:cstheme="minorHAnsi"/>
        </w:rPr>
      </w:pPr>
      <w:r>
        <w:rPr>
          <w:rFonts w:asciiTheme="minorHAnsi" w:hAnsiTheme="minorHAnsi" w:cstheme="minorHAnsi"/>
          <w:noProof/>
        </w:rPr>
        <w:pict w14:anchorId="59329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26pt">
            <v:imagedata r:id="rId9" o:title="1_Yf7Ku0L_P7wTaYJ4QCHxUw"/>
          </v:shape>
        </w:pict>
      </w:r>
    </w:p>
    <w:p w14:paraId="09283764" w14:textId="77777777" w:rsidR="005A6ADB" w:rsidRDefault="005A6ADB" w:rsidP="009D0E83">
      <w:pPr>
        <w:rPr>
          <w:rFonts w:asciiTheme="minorHAnsi" w:hAnsiTheme="minorHAnsi" w:cstheme="minorHAnsi"/>
          <w:bCs/>
          <w:lang w:val="en"/>
        </w:rPr>
      </w:pPr>
    </w:p>
    <w:p w14:paraId="5742C16B" w14:textId="053624A3" w:rsidR="009D0E83" w:rsidRPr="005A6ADB" w:rsidRDefault="009D0E83" w:rsidP="009D0E83">
      <w:pPr>
        <w:rPr>
          <w:rFonts w:asciiTheme="minorHAnsi" w:hAnsiTheme="minorHAnsi" w:cstheme="minorHAnsi"/>
          <w:bCs/>
          <w:lang w:val="en"/>
        </w:rPr>
      </w:pPr>
      <w:r w:rsidRPr="005A6ADB">
        <w:rPr>
          <w:rFonts w:asciiTheme="minorHAnsi" w:hAnsiTheme="minorHAnsi" w:cstheme="minorHAnsi"/>
          <w:bCs/>
          <w:lang w:val="en"/>
        </w:rPr>
        <w:lastRenderedPageBreak/>
        <w:t>SWOT stands for:</w:t>
      </w:r>
    </w:p>
    <w:p w14:paraId="3702FC1D" w14:textId="77777777" w:rsidR="009D0E83" w:rsidRPr="005A6ADB" w:rsidRDefault="009D0E83" w:rsidP="009D0E83">
      <w:pPr>
        <w:pStyle w:val="ListParagraph"/>
        <w:numPr>
          <w:ilvl w:val="0"/>
          <w:numId w:val="8"/>
        </w:numPr>
        <w:ind w:left="714" w:hanging="357"/>
        <w:contextualSpacing w:val="0"/>
        <w:rPr>
          <w:rFonts w:asciiTheme="minorHAnsi" w:hAnsiTheme="minorHAnsi" w:cstheme="minorHAnsi"/>
          <w:lang w:val="en"/>
        </w:rPr>
      </w:pPr>
      <w:r w:rsidRPr="005A6ADB">
        <w:rPr>
          <w:rFonts w:asciiTheme="minorHAnsi" w:hAnsiTheme="minorHAnsi" w:cstheme="minorHAnsi"/>
          <w:lang w:val="en"/>
        </w:rPr>
        <w:t>Strengths - characteristics of the business or project that give it an advantage over others</w:t>
      </w:r>
    </w:p>
    <w:p w14:paraId="088EC100" w14:textId="77777777" w:rsidR="009D0E83" w:rsidRPr="005A6ADB" w:rsidRDefault="009D0E83" w:rsidP="009D0E83">
      <w:pPr>
        <w:pStyle w:val="ListParagraph"/>
        <w:numPr>
          <w:ilvl w:val="0"/>
          <w:numId w:val="8"/>
        </w:numPr>
        <w:ind w:left="714" w:hanging="357"/>
        <w:contextualSpacing w:val="0"/>
        <w:rPr>
          <w:rFonts w:asciiTheme="minorHAnsi" w:hAnsiTheme="minorHAnsi" w:cstheme="minorHAnsi"/>
          <w:lang w:val="en"/>
        </w:rPr>
      </w:pPr>
      <w:r w:rsidRPr="005A6ADB">
        <w:rPr>
          <w:rFonts w:asciiTheme="minorHAnsi" w:hAnsiTheme="minorHAnsi" w:cstheme="minorHAnsi"/>
          <w:lang w:val="en"/>
        </w:rPr>
        <w:t>Weaknesses - characteristics that place the business or project at a disadvantage relative to others</w:t>
      </w:r>
    </w:p>
    <w:p w14:paraId="678ED605" w14:textId="77777777" w:rsidR="009D0E83" w:rsidRPr="005A6ADB" w:rsidRDefault="009D0E83" w:rsidP="009D0E83">
      <w:pPr>
        <w:pStyle w:val="ListParagraph"/>
        <w:numPr>
          <w:ilvl w:val="0"/>
          <w:numId w:val="8"/>
        </w:numPr>
        <w:ind w:left="714" w:hanging="357"/>
        <w:contextualSpacing w:val="0"/>
        <w:rPr>
          <w:rFonts w:asciiTheme="minorHAnsi" w:hAnsiTheme="minorHAnsi" w:cstheme="minorHAnsi"/>
          <w:lang w:val="en"/>
        </w:rPr>
      </w:pPr>
      <w:r w:rsidRPr="005A6ADB">
        <w:rPr>
          <w:rFonts w:asciiTheme="minorHAnsi" w:hAnsiTheme="minorHAnsi" w:cstheme="minorHAnsi"/>
          <w:lang w:val="en"/>
        </w:rPr>
        <w:t>Opportunities - elements that the business or project could exploit to its advantage</w:t>
      </w:r>
    </w:p>
    <w:p w14:paraId="6DB5606B" w14:textId="77777777" w:rsidR="009D0E83" w:rsidRPr="005A6ADB" w:rsidRDefault="009D0E83" w:rsidP="009D0E83">
      <w:pPr>
        <w:pStyle w:val="ListParagraph"/>
        <w:numPr>
          <w:ilvl w:val="0"/>
          <w:numId w:val="8"/>
        </w:numPr>
        <w:ind w:left="714" w:hanging="357"/>
        <w:contextualSpacing w:val="0"/>
        <w:rPr>
          <w:rFonts w:asciiTheme="minorHAnsi" w:hAnsiTheme="minorHAnsi" w:cstheme="minorHAnsi"/>
          <w:lang w:val="en"/>
        </w:rPr>
      </w:pPr>
      <w:r w:rsidRPr="005A6ADB">
        <w:rPr>
          <w:rFonts w:asciiTheme="minorHAnsi" w:hAnsiTheme="minorHAnsi" w:cstheme="minorHAnsi"/>
          <w:lang w:val="en"/>
        </w:rPr>
        <w:t>Threats - elements in the environment that could cause trouble for the business or project</w:t>
      </w:r>
    </w:p>
    <w:p w14:paraId="6240EA92" w14:textId="7E454DB7" w:rsidR="009D0E83" w:rsidRPr="005A6ADB" w:rsidRDefault="009D0E83" w:rsidP="009D0E83">
      <w:pPr>
        <w:rPr>
          <w:rFonts w:asciiTheme="minorHAnsi" w:hAnsiTheme="minorHAnsi" w:cstheme="minorHAnsi"/>
          <w:lang w:val="en"/>
        </w:rPr>
      </w:pPr>
      <w:r w:rsidRPr="005A6ADB">
        <w:rPr>
          <w:rFonts w:asciiTheme="minorHAnsi" w:hAnsiTheme="minorHAnsi" w:cstheme="minorHAnsi"/>
          <w:lang w:val="en"/>
        </w:rPr>
        <w:t xml:space="preserve">SWOT is a structured </w:t>
      </w:r>
      <w:hyperlink r:id="rId10" w:tooltip="Plan" w:history="1">
        <w:r w:rsidRPr="005A6ADB">
          <w:rPr>
            <w:rFonts w:asciiTheme="minorHAnsi" w:hAnsiTheme="minorHAnsi" w:cstheme="minorHAnsi"/>
            <w:lang w:val="en"/>
          </w:rPr>
          <w:t>planning</w:t>
        </w:r>
      </w:hyperlink>
      <w:r w:rsidRPr="005A6ADB">
        <w:rPr>
          <w:rFonts w:asciiTheme="minorHAnsi" w:hAnsiTheme="minorHAnsi" w:cstheme="minorHAnsi"/>
          <w:lang w:val="en"/>
        </w:rPr>
        <w:t xml:space="preserve"> method that evaluates those four elements of a </w:t>
      </w:r>
      <w:hyperlink r:id="rId11" w:tooltip="Project" w:history="1">
        <w:r w:rsidRPr="005A6ADB">
          <w:rPr>
            <w:rFonts w:asciiTheme="minorHAnsi" w:hAnsiTheme="minorHAnsi" w:cstheme="minorHAnsi"/>
            <w:lang w:val="en"/>
          </w:rPr>
          <w:t>project</w:t>
        </w:r>
      </w:hyperlink>
      <w:r w:rsidRPr="005A6ADB">
        <w:rPr>
          <w:rFonts w:asciiTheme="minorHAnsi" w:hAnsiTheme="minorHAnsi" w:cstheme="minorHAnsi"/>
          <w:lang w:val="en"/>
        </w:rPr>
        <w:t xml:space="preserve"> or </w:t>
      </w:r>
      <w:hyperlink r:id="rId12" w:tooltip="Business" w:history="1">
        <w:r w:rsidRPr="005A6ADB">
          <w:rPr>
            <w:rFonts w:asciiTheme="minorHAnsi" w:hAnsiTheme="minorHAnsi" w:cstheme="minorHAnsi"/>
            <w:lang w:val="en"/>
          </w:rPr>
          <w:t>business</w:t>
        </w:r>
      </w:hyperlink>
      <w:r w:rsidRPr="005A6ADB">
        <w:rPr>
          <w:rFonts w:asciiTheme="minorHAnsi" w:hAnsiTheme="minorHAnsi" w:cstheme="minorHAnsi"/>
          <w:lang w:val="en"/>
        </w:rPr>
        <w:t xml:space="preserve">. A SWOT analysis involves specifying objectives and identifying the internal and external factors that are favorable and unfavorable to achieve those objectives. </w:t>
      </w:r>
    </w:p>
    <w:p w14:paraId="6F73CD0F" w14:textId="69AA58A7" w:rsidR="009D0E83" w:rsidRPr="005A6ADB" w:rsidRDefault="009D0E83" w:rsidP="009D0E83">
      <w:pPr>
        <w:rPr>
          <w:rFonts w:asciiTheme="minorHAnsi" w:hAnsiTheme="minorHAnsi" w:cstheme="minorHAnsi"/>
          <w:lang w:val="en"/>
        </w:rPr>
      </w:pPr>
      <w:r w:rsidRPr="005A6ADB">
        <w:rPr>
          <w:rFonts w:asciiTheme="minorHAnsi" w:hAnsiTheme="minorHAnsi" w:cstheme="minorHAnsi"/>
        </w:rPr>
        <w:t xml:space="preserve">We record key issues raised by the PESTLE and SWOT analyses on the </w:t>
      </w:r>
      <w:r w:rsidR="001475D9" w:rsidRPr="005A6ADB">
        <w:rPr>
          <w:rFonts w:asciiTheme="minorHAnsi" w:hAnsiTheme="minorHAnsi" w:cstheme="minorHAnsi"/>
        </w:rPr>
        <w:t>Occupational Health and Safety</w:t>
      </w:r>
      <w:r w:rsidRPr="005A6ADB">
        <w:rPr>
          <w:rFonts w:asciiTheme="minorHAnsi" w:hAnsiTheme="minorHAnsi" w:cstheme="minorHAnsi"/>
          <w:u w:val="single"/>
        </w:rPr>
        <w:t xml:space="preserve"> Context Log</w:t>
      </w:r>
      <w:r w:rsidRPr="005A6ADB">
        <w:rPr>
          <w:rFonts w:asciiTheme="minorHAnsi" w:hAnsiTheme="minorHAnsi" w:cstheme="minorHAnsi"/>
        </w:rPr>
        <w:t>.</w:t>
      </w:r>
    </w:p>
    <w:p w14:paraId="543EB3A9" w14:textId="778540C3" w:rsidR="00961D0D" w:rsidRPr="005A6ADB" w:rsidRDefault="009D0E83" w:rsidP="0068650A">
      <w:pPr>
        <w:pStyle w:val="Heading1"/>
      </w:pPr>
      <w:r w:rsidRPr="005A6ADB">
        <w:t xml:space="preserve"> </w:t>
      </w:r>
      <w:r w:rsidR="00D1108F" w:rsidRPr="005A6ADB">
        <w:t>‘Stakeholders’</w:t>
      </w:r>
      <w:r w:rsidR="00F37E61" w:rsidRPr="005A6ADB">
        <w:t xml:space="preserve"> and </w:t>
      </w:r>
      <w:r w:rsidR="00C875C2" w:rsidRPr="005A6ADB">
        <w:t>T</w:t>
      </w:r>
      <w:r w:rsidR="00F37E61" w:rsidRPr="005A6ADB">
        <w:t>heir Issues of Concern</w:t>
      </w:r>
    </w:p>
    <w:p w14:paraId="047F4638" w14:textId="5973416D" w:rsidR="00961D0D" w:rsidRPr="005A6ADB" w:rsidRDefault="00C875C2" w:rsidP="00961D0D">
      <w:pPr>
        <w:rPr>
          <w:rFonts w:asciiTheme="minorHAnsi" w:hAnsiTheme="minorHAnsi" w:cstheme="minorHAnsi"/>
        </w:rPr>
      </w:pPr>
      <w:r w:rsidRPr="005A6ADB">
        <w:rPr>
          <w:rFonts w:asciiTheme="minorHAnsi" w:hAnsiTheme="minorHAnsi" w:cstheme="minorHAnsi"/>
        </w:rPr>
        <w:t xml:space="preserve">The above analyses help identify those </w:t>
      </w:r>
      <w:r w:rsidR="0072030A" w:rsidRPr="005A6ADB">
        <w:rPr>
          <w:rFonts w:asciiTheme="minorHAnsi" w:hAnsiTheme="minorHAnsi" w:cstheme="minorHAnsi"/>
        </w:rPr>
        <w:t>‘</w:t>
      </w:r>
      <w:r w:rsidR="00D1108F" w:rsidRPr="005A6ADB">
        <w:rPr>
          <w:rFonts w:asciiTheme="minorHAnsi" w:hAnsiTheme="minorHAnsi" w:cstheme="minorHAnsi"/>
        </w:rPr>
        <w:t>Stakeholders’</w:t>
      </w:r>
      <w:r w:rsidR="00961D0D" w:rsidRPr="005A6ADB">
        <w:rPr>
          <w:rFonts w:asciiTheme="minorHAnsi" w:hAnsiTheme="minorHAnsi" w:cstheme="minorHAnsi"/>
        </w:rPr>
        <w:t xml:space="preserve"> who receive </w:t>
      </w:r>
      <w:r w:rsidR="00F37E61" w:rsidRPr="005A6ADB">
        <w:rPr>
          <w:rFonts w:asciiTheme="minorHAnsi" w:hAnsiTheme="minorHAnsi" w:cstheme="minorHAnsi"/>
        </w:rPr>
        <w:t>our</w:t>
      </w:r>
      <w:r w:rsidRPr="005A6ADB">
        <w:rPr>
          <w:rFonts w:asciiTheme="minorHAnsi" w:hAnsiTheme="minorHAnsi" w:cstheme="minorHAnsi"/>
        </w:rPr>
        <w:t xml:space="preserve"> p</w:t>
      </w:r>
      <w:r w:rsidR="00961D0D" w:rsidRPr="005A6ADB">
        <w:rPr>
          <w:rFonts w:asciiTheme="minorHAnsi" w:hAnsiTheme="minorHAnsi" w:cstheme="minorHAnsi"/>
        </w:rPr>
        <w:t xml:space="preserve">roducts </w:t>
      </w:r>
      <w:r w:rsidR="00F37E61" w:rsidRPr="005A6ADB">
        <w:rPr>
          <w:rFonts w:asciiTheme="minorHAnsi" w:hAnsiTheme="minorHAnsi" w:cstheme="minorHAnsi"/>
        </w:rPr>
        <w:t>/</w:t>
      </w:r>
      <w:r w:rsidR="00961D0D" w:rsidRPr="005A6ADB">
        <w:rPr>
          <w:rFonts w:asciiTheme="minorHAnsi" w:hAnsiTheme="minorHAnsi" w:cstheme="minorHAnsi"/>
        </w:rPr>
        <w:t xml:space="preserve"> </w:t>
      </w:r>
      <w:r w:rsidRPr="005A6ADB">
        <w:rPr>
          <w:rFonts w:asciiTheme="minorHAnsi" w:hAnsiTheme="minorHAnsi" w:cstheme="minorHAnsi"/>
        </w:rPr>
        <w:t>s</w:t>
      </w:r>
      <w:r w:rsidR="00961D0D" w:rsidRPr="005A6ADB">
        <w:rPr>
          <w:rFonts w:asciiTheme="minorHAnsi" w:hAnsiTheme="minorHAnsi" w:cstheme="minorHAnsi"/>
        </w:rPr>
        <w:t xml:space="preserve">ervices, who may be impacted by them, or who may otherwise have a significant interest in our </w:t>
      </w:r>
      <w:r w:rsidR="003070DD" w:rsidRPr="005A6ADB">
        <w:rPr>
          <w:rFonts w:asciiTheme="minorHAnsi" w:hAnsiTheme="minorHAnsi" w:cstheme="minorHAnsi"/>
        </w:rPr>
        <w:t>organisation</w:t>
      </w:r>
      <w:r w:rsidR="00961D0D" w:rsidRPr="005A6ADB">
        <w:rPr>
          <w:rFonts w:asciiTheme="minorHAnsi" w:hAnsiTheme="minorHAnsi" w:cstheme="minorHAnsi"/>
        </w:rPr>
        <w:t>. This includes both internal and external parties.</w:t>
      </w:r>
    </w:p>
    <w:p w14:paraId="3D70EB91" w14:textId="2CA16345" w:rsidR="00F37E61" w:rsidRPr="005A6ADB" w:rsidRDefault="00961D0D" w:rsidP="00961D0D">
      <w:pPr>
        <w:rPr>
          <w:rFonts w:asciiTheme="minorHAnsi" w:hAnsiTheme="minorHAnsi" w:cstheme="minorHAnsi"/>
        </w:rPr>
      </w:pPr>
      <w:r w:rsidRPr="005A6ADB">
        <w:rPr>
          <w:rFonts w:asciiTheme="minorHAnsi" w:hAnsiTheme="minorHAnsi" w:cstheme="minorHAnsi"/>
        </w:rPr>
        <w:t>The identification of a</w:t>
      </w:r>
      <w:r w:rsidR="00D1108F" w:rsidRPr="005A6ADB">
        <w:rPr>
          <w:rFonts w:asciiTheme="minorHAnsi" w:hAnsiTheme="minorHAnsi" w:cstheme="minorHAnsi"/>
        </w:rPr>
        <w:t xml:space="preserve"> stakeholder</w:t>
      </w:r>
      <w:r w:rsidRPr="005A6ADB">
        <w:rPr>
          <w:rFonts w:asciiTheme="minorHAnsi" w:hAnsiTheme="minorHAnsi" w:cstheme="minorHAnsi"/>
        </w:rPr>
        <w:t xml:space="preserve"> does not necessarily bring that party into the scope of the </w:t>
      </w:r>
      <w:r w:rsidR="009F2B6E" w:rsidRPr="005A6ADB">
        <w:rPr>
          <w:rFonts w:asciiTheme="minorHAnsi" w:hAnsiTheme="minorHAnsi" w:cstheme="minorHAnsi"/>
        </w:rPr>
        <w:t>OHSMS</w:t>
      </w:r>
      <w:r w:rsidRPr="005A6ADB">
        <w:rPr>
          <w:rFonts w:asciiTheme="minorHAnsi" w:hAnsiTheme="minorHAnsi" w:cstheme="minorHAnsi"/>
        </w:rPr>
        <w:t xml:space="preserve">; for example, </w:t>
      </w:r>
      <w:r w:rsidR="00F37E61" w:rsidRPr="005A6ADB">
        <w:rPr>
          <w:rFonts w:asciiTheme="minorHAnsi" w:hAnsiTheme="minorHAnsi" w:cstheme="minorHAnsi"/>
        </w:rPr>
        <w:t>shareholders</w:t>
      </w:r>
      <w:r w:rsidRPr="005A6ADB">
        <w:rPr>
          <w:rFonts w:asciiTheme="minorHAnsi" w:hAnsiTheme="minorHAnsi" w:cstheme="minorHAnsi"/>
        </w:rPr>
        <w:t xml:space="preserve"> may be identified as an interested party, but that does not mean </w:t>
      </w:r>
      <w:r w:rsidR="009F2B6E" w:rsidRPr="005A6ADB">
        <w:rPr>
          <w:rFonts w:asciiTheme="minorHAnsi" w:hAnsiTheme="minorHAnsi" w:cstheme="minorHAnsi"/>
        </w:rPr>
        <w:t>OHSMS</w:t>
      </w:r>
      <w:r w:rsidRPr="005A6ADB">
        <w:rPr>
          <w:rFonts w:asciiTheme="minorHAnsi" w:hAnsiTheme="minorHAnsi" w:cstheme="minorHAnsi"/>
        </w:rPr>
        <w:t xml:space="preserve"> documents and policies must be developed related to them.</w:t>
      </w:r>
    </w:p>
    <w:p w14:paraId="7308F399" w14:textId="662B22B8" w:rsidR="00A103B6" w:rsidRPr="005A6ADB" w:rsidRDefault="00961D0D" w:rsidP="00961D0D">
      <w:pPr>
        <w:rPr>
          <w:rFonts w:asciiTheme="minorHAnsi" w:hAnsiTheme="minorHAnsi" w:cstheme="minorHAnsi"/>
        </w:rPr>
      </w:pPr>
      <w:r w:rsidRPr="005A6ADB">
        <w:rPr>
          <w:rFonts w:asciiTheme="minorHAnsi" w:hAnsiTheme="minorHAnsi" w:cstheme="minorHAnsi"/>
        </w:rPr>
        <w:t xml:space="preserve">For each </w:t>
      </w:r>
      <w:r w:rsidR="00D1108F" w:rsidRPr="005A6ADB">
        <w:rPr>
          <w:rFonts w:asciiTheme="minorHAnsi" w:hAnsiTheme="minorHAnsi" w:cstheme="minorHAnsi"/>
        </w:rPr>
        <w:t>stakeholder</w:t>
      </w:r>
      <w:r w:rsidRPr="005A6ADB">
        <w:rPr>
          <w:rFonts w:asciiTheme="minorHAnsi" w:hAnsiTheme="minorHAnsi" w:cstheme="minorHAnsi"/>
        </w:rPr>
        <w:t xml:space="preserve">, </w:t>
      </w:r>
      <w:r w:rsidR="00C875C2" w:rsidRPr="005A6ADB">
        <w:rPr>
          <w:rFonts w:asciiTheme="minorHAnsi" w:hAnsiTheme="minorHAnsi" w:cstheme="minorHAnsi"/>
        </w:rPr>
        <w:t xml:space="preserve">we </w:t>
      </w:r>
      <w:r w:rsidR="00F37E61" w:rsidRPr="005A6ADB">
        <w:rPr>
          <w:rFonts w:asciiTheme="minorHAnsi" w:hAnsiTheme="minorHAnsi" w:cstheme="minorHAnsi"/>
        </w:rPr>
        <w:t xml:space="preserve">identify </w:t>
      </w:r>
      <w:r w:rsidR="00C875C2" w:rsidRPr="005A6ADB">
        <w:rPr>
          <w:rFonts w:asciiTheme="minorHAnsi" w:hAnsiTheme="minorHAnsi" w:cstheme="minorHAnsi"/>
        </w:rPr>
        <w:t>any</w:t>
      </w:r>
      <w:r w:rsidRPr="005A6ADB">
        <w:rPr>
          <w:rFonts w:asciiTheme="minorHAnsi" w:hAnsiTheme="minorHAnsi" w:cstheme="minorHAnsi"/>
        </w:rPr>
        <w:t xml:space="preserve"> related issues of concern. </w:t>
      </w:r>
      <w:r w:rsidR="00F37E61" w:rsidRPr="005A6ADB">
        <w:rPr>
          <w:rFonts w:asciiTheme="minorHAnsi" w:hAnsiTheme="minorHAnsi" w:cstheme="minorHAnsi"/>
        </w:rPr>
        <w:t>Such</w:t>
      </w:r>
      <w:r w:rsidRPr="005A6ADB">
        <w:rPr>
          <w:rFonts w:asciiTheme="minorHAnsi" w:hAnsiTheme="minorHAnsi" w:cstheme="minorHAnsi"/>
        </w:rPr>
        <w:t xml:space="preserve"> issues may reflect direct concerns</w:t>
      </w:r>
      <w:r w:rsidR="00A103B6" w:rsidRPr="005A6ADB">
        <w:rPr>
          <w:rFonts w:asciiTheme="minorHAnsi" w:hAnsiTheme="minorHAnsi" w:cstheme="minorHAnsi"/>
        </w:rPr>
        <w:t>. F</w:t>
      </w:r>
      <w:r w:rsidRPr="005A6ADB">
        <w:rPr>
          <w:rFonts w:asciiTheme="minorHAnsi" w:hAnsiTheme="minorHAnsi" w:cstheme="minorHAnsi"/>
        </w:rPr>
        <w:t xml:space="preserve">or example, </w:t>
      </w:r>
      <w:r w:rsidR="00F37E61" w:rsidRPr="005A6ADB">
        <w:rPr>
          <w:rFonts w:asciiTheme="minorHAnsi" w:hAnsiTheme="minorHAnsi" w:cstheme="minorHAnsi"/>
        </w:rPr>
        <w:t xml:space="preserve">shareholders </w:t>
      </w:r>
      <w:r w:rsidRPr="005A6ADB">
        <w:rPr>
          <w:rFonts w:asciiTheme="minorHAnsi" w:hAnsiTheme="minorHAnsi" w:cstheme="minorHAnsi"/>
        </w:rPr>
        <w:t xml:space="preserve">are concerned about </w:t>
      </w:r>
      <w:r w:rsidR="00F37E61" w:rsidRPr="005A6ADB">
        <w:rPr>
          <w:rFonts w:asciiTheme="minorHAnsi" w:hAnsiTheme="minorHAnsi" w:cstheme="minorHAnsi"/>
        </w:rPr>
        <w:t>their security and return</w:t>
      </w:r>
      <w:r w:rsidR="00D246DA" w:rsidRPr="005A6ADB">
        <w:rPr>
          <w:rFonts w:asciiTheme="minorHAnsi" w:hAnsiTheme="minorHAnsi" w:cstheme="minorHAnsi"/>
        </w:rPr>
        <w:t xml:space="preserve"> (Think BP and oil spills!)</w:t>
      </w:r>
      <w:r w:rsidR="00F37E61" w:rsidRPr="005A6ADB">
        <w:rPr>
          <w:rFonts w:asciiTheme="minorHAnsi" w:hAnsiTheme="minorHAnsi" w:cstheme="minorHAnsi"/>
        </w:rPr>
        <w:t xml:space="preserve">, whereas customers </w:t>
      </w:r>
      <w:r w:rsidR="00D246DA" w:rsidRPr="005A6ADB">
        <w:rPr>
          <w:rFonts w:asciiTheme="minorHAnsi" w:hAnsiTheme="minorHAnsi" w:cstheme="minorHAnsi"/>
        </w:rPr>
        <w:t xml:space="preserve">may be </w:t>
      </w:r>
      <w:r w:rsidR="00F37E61" w:rsidRPr="005A6ADB">
        <w:rPr>
          <w:rFonts w:asciiTheme="minorHAnsi" w:hAnsiTheme="minorHAnsi" w:cstheme="minorHAnsi"/>
        </w:rPr>
        <w:t xml:space="preserve">concerned regarding the </w:t>
      </w:r>
      <w:r w:rsidR="001475D9" w:rsidRPr="005A6ADB">
        <w:rPr>
          <w:rFonts w:asciiTheme="minorHAnsi" w:hAnsiTheme="minorHAnsi" w:cstheme="minorHAnsi"/>
        </w:rPr>
        <w:t>Occupational Health and Safety</w:t>
      </w:r>
      <w:r w:rsidR="00D246DA" w:rsidRPr="005A6ADB">
        <w:rPr>
          <w:rFonts w:asciiTheme="minorHAnsi" w:hAnsiTheme="minorHAnsi" w:cstheme="minorHAnsi"/>
        </w:rPr>
        <w:t xml:space="preserve"> credentials</w:t>
      </w:r>
      <w:r w:rsidRPr="005A6ADB">
        <w:rPr>
          <w:rFonts w:asciiTheme="minorHAnsi" w:hAnsiTheme="minorHAnsi" w:cstheme="minorHAnsi"/>
        </w:rPr>
        <w:t xml:space="preserve"> of </w:t>
      </w:r>
      <w:r w:rsidR="00F37E61" w:rsidRPr="005A6ADB">
        <w:rPr>
          <w:rFonts w:asciiTheme="minorHAnsi" w:hAnsiTheme="minorHAnsi" w:cstheme="minorHAnsi"/>
        </w:rPr>
        <w:t xml:space="preserve">our </w:t>
      </w:r>
      <w:r w:rsidRPr="005A6ADB">
        <w:rPr>
          <w:rFonts w:asciiTheme="minorHAnsi" w:hAnsiTheme="minorHAnsi" w:cstheme="minorHAnsi"/>
        </w:rPr>
        <w:t>products or services</w:t>
      </w:r>
      <w:r w:rsidR="00F37E61" w:rsidRPr="005A6ADB">
        <w:rPr>
          <w:rFonts w:asciiTheme="minorHAnsi" w:hAnsiTheme="minorHAnsi" w:cstheme="minorHAnsi"/>
        </w:rPr>
        <w:t xml:space="preserve">. </w:t>
      </w:r>
    </w:p>
    <w:p w14:paraId="42775170" w14:textId="0D7F54C7" w:rsidR="00961D0D" w:rsidRPr="005A6ADB" w:rsidRDefault="00F37E61" w:rsidP="00961D0D">
      <w:pPr>
        <w:rPr>
          <w:rFonts w:asciiTheme="minorHAnsi" w:hAnsiTheme="minorHAnsi" w:cstheme="minorHAnsi"/>
        </w:rPr>
      </w:pPr>
      <w:r w:rsidRPr="005A6ADB">
        <w:rPr>
          <w:rFonts w:asciiTheme="minorHAnsi" w:hAnsiTheme="minorHAnsi" w:cstheme="minorHAnsi"/>
        </w:rPr>
        <w:t>Concerns may be indirect, and</w:t>
      </w:r>
      <w:r w:rsidR="00961D0D" w:rsidRPr="005A6ADB">
        <w:rPr>
          <w:rFonts w:asciiTheme="minorHAnsi" w:hAnsiTheme="minorHAnsi" w:cstheme="minorHAnsi"/>
        </w:rPr>
        <w:t xml:space="preserve"> may impact on the </w:t>
      </w:r>
      <w:r w:rsidR="00D1108F" w:rsidRPr="005A6ADB">
        <w:rPr>
          <w:rFonts w:asciiTheme="minorHAnsi" w:hAnsiTheme="minorHAnsi" w:cstheme="minorHAnsi"/>
        </w:rPr>
        <w:t>stakeholder</w:t>
      </w:r>
      <w:r w:rsidR="00961D0D" w:rsidRPr="005A6ADB">
        <w:rPr>
          <w:rFonts w:asciiTheme="minorHAnsi" w:hAnsiTheme="minorHAnsi" w:cstheme="minorHAnsi"/>
        </w:rPr>
        <w:t>, or derive from th</w:t>
      </w:r>
      <w:r w:rsidR="00D1108F" w:rsidRPr="005A6ADB">
        <w:rPr>
          <w:rFonts w:asciiTheme="minorHAnsi" w:hAnsiTheme="minorHAnsi" w:cstheme="minorHAnsi"/>
        </w:rPr>
        <w:t>at</w:t>
      </w:r>
      <w:r w:rsidR="00961D0D" w:rsidRPr="005A6ADB">
        <w:rPr>
          <w:rFonts w:asciiTheme="minorHAnsi" w:hAnsiTheme="minorHAnsi" w:cstheme="minorHAnsi"/>
        </w:rPr>
        <w:t xml:space="preserve"> party </w:t>
      </w:r>
      <w:r w:rsidR="0072030A" w:rsidRPr="005A6ADB">
        <w:rPr>
          <w:rFonts w:asciiTheme="minorHAnsi" w:hAnsiTheme="minorHAnsi" w:cstheme="minorHAnsi"/>
        </w:rPr>
        <w:t>and</w:t>
      </w:r>
      <w:r w:rsidR="00961D0D" w:rsidRPr="005A6ADB">
        <w:rPr>
          <w:rFonts w:asciiTheme="minorHAnsi" w:hAnsiTheme="minorHAnsi" w:cstheme="minorHAnsi"/>
        </w:rPr>
        <w:t xml:space="preserve"> impact on </w:t>
      </w:r>
      <w:r w:rsidR="00A103B6" w:rsidRPr="005A6ADB">
        <w:rPr>
          <w:rFonts w:asciiTheme="minorHAnsi" w:hAnsiTheme="minorHAnsi" w:cstheme="minorHAnsi"/>
        </w:rPr>
        <w:t>yourselves.</w:t>
      </w:r>
    </w:p>
    <w:p w14:paraId="5716114C" w14:textId="5AA1BDF3" w:rsidR="00C875C2" w:rsidRPr="005A6ADB" w:rsidRDefault="00961D0D" w:rsidP="00961D0D">
      <w:pPr>
        <w:rPr>
          <w:rFonts w:asciiTheme="minorHAnsi" w:hAnsiTheme="minorHAnsi" w:cstheme="minorHAnsi"/>
        </w:rPr>
      </w:pPr>
      <w:r w:rsidRPr="005A6ADB">
        <w:rPr>
          <w:rFonts w:asciiTheme="minorHAnsi" w:hAnsiTheme="minorHAnsi" w:cstheme="minorHAnsi"/>
        </w:rPr>
        <w:t xml:space="preserve">Issues may be either internal or external, depending on whether the </w:t>
      </w:r>
      <w:r w:rsidR="00D1108F" w:rsidRPr="005A6ADB">
        <w:rPr>
          <w:rFonts w:asciiTheme="minorHAnsi" w:hAnsiTheme="minorHAnsi" w:cstheme="minorHAnsi"/>
        </w:rPr>
        <w:t>stakeholder</w:t>
      </w:r>
      <w:r w:rsidRPr="005A6ADB">
        <w:rPr>
          <w:rFonts w:asciiTheme="minorHAnsi" w:hAnsiTheme="minorHAnsi" w:cstheme="minorHAnsi"/>
        </w:rPr>
        <w:t xml:space="preserve"> is internal or external</w:t>
      </w:r>
      <w:r w:rsidR="0072030A" w:rsidRPr="005A6ADB">
        <w:rPr>
          <w:rFonts w:asciiTheme="minorHAnsi" w:hAnsiTheme="minorHAnsi" w:cstheme="minorHAnsi"/>
        </w:rPr>
        <w:t xml:space="preserve"> and in some cases</w:t>
      </w:r>
      <w:r w:rsidRPr="005A6ADB">
        <w:rPr>
          <w:rFonts w:asciiTheme="minorHAnsi" w:hAnsiTheme="minorHAnsi" w:cstheme="minorHAnsi"/>
        </w:rPr>
        <w:t xml:space="preserve"> both </w:t>
      </w:r>
      <w:r w:rsidR="0072030A" w:rsidRPr="005A6ADB">
        <w:rPr>
          <w:rFonts w:asciiTheme="minorHAnsi" w:hAnsiTheme="minorHAnsi" w:cstheme="minorHAnsi"/>
        </w:rPr>
        <w:t>internal and external.</w:t>
      </w:r>
      <w:r w:rsidR="00A103B6" w:rsidRPr="005A6ADB">
        <w:rPr>
          <w:rFonts w:asciiTheme="minorHAnsi" w:hAnsiTheme="minorHAnsi" w:cstheme="minorHAnsi"/>
        </w:rPr>
        <w:t xml:space="preserve"> </w:t>
      </w:r>
    </w:p>
    <w:p w14:paraId="767C003D" w14:textId="0B888823" w:rsidR="00961D0D" w:rsidRPr="005A6ADB" w:rsidRDefault="00C875C2" w:rsidP="00961D0D">
      <w:pPr>
        <w:rPr>
          <w:rFonts w:asciiTheme="minorHAnsi" w:hAnsiTheme="minorHAnsi" w:cstheme="minorHAnsi"/>
        </w:rPr>
      </w:pPr>
      <w:r w:rsidRPr="005A6ADB">
        <w:rPr>
          <w:rFonts w:asciiTheme="minorHAnsi" w:hAnsiTheme="minorHAnsi" w:cstheme="minorHAnsi"/>
        </w:rPr>
        <w:t>This exercise expands on and clarifies the core ‘</w:t>
      </w:r>
      <w:r w:rsidR="00D1108F" w:rsidRPr="005A6ADB">
        <w:rPr>
          <w:rFonts w:asciiTheme="minorHAnsi" w:hAnsiTheme="minorHAnsi" w:cstheme="minorHAnsi"/>
        </w:rPr>
        <w:t>Stakeholders’</w:t>
      </w:r>
      <w:r w:rsidRPr="005A6ADB">
        <w:rPr>
          <w:rFonts w:asciiTheme="minorHAnsi" w:hAnsiTheme="minorHAnsi" w:cstheme="minorHAnsi"/>
        </w:rPr>
        <w:t xml:space="preserve"> table below:</w:t>
      </w:r>
    </w:p>
    <w:tbl>
      <w:tblPr>
        <w:tblpPr w:leftFromText="180" w:rightFromText="180" w:vertAnchor="text" w:tblpXSpec="center" w:tblpY="1"/>
        <w:tblOverlap w:val="never"/>
        <w:tblW w:w="6209" w:type="dxa"/>
        <w:tblBorders>
          <w:top w:val="single" w:sz="4" w:space="0" w:color="FFFFFF" w:themeColor="background1"/>
          <w:left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1E0" w:firstRow="1" w:lastRow="1" w:firstColumn="1" w:lastColumn="1" w:noHBand="0" w:noVBand="0"/>
      </w:tblPr>
      <w:tblGrid>
        <w:gridCol w:w="3114"/>
        <w:gridCol w:w="3095"/>
      </w:tblGrid>
      <w:tr w:rsidR="00A103B6" w:rsidRPr="005A6ADB" w14:paraId="540CDCAA" w14:textId="77777777" w:rsidTr="00C875C2">
        <w:trPr>
          <w:trHeight w:val="284"/>
          <w:tblHeader/>
        </w:trPr>
        <w:tc>
          <w:tcPr>
            <w:tcW w:w="3114" w:type="dxa"/>
            <w:tcBorders>
              <w:bottom w:val="single" w:sz="4" w:space="0" w:color="FFFFFF" w:themeColor="background1"/>
            </w:tcBorders>
            <w:shd w:val="clear" w:color="auto" w:fill="F2F2F2" w:themeFill="background1" w:themeFillShade="F2"/>
            <w:vAlign w:val="center"/>
          </w:tcPr>
          <w:p w14:paraId="1D75DC4C" w14:textId="2EF2A55C" w:rsidR="00A103B6" w:rsidRPr="005A6ADB" w:rsidRDefault="00D1108F" w:rsidP="00C875C2">
            <w:pPr>
              <w:pStyle w:val="TableText"/>
              <w:rPr>
                <w:rFonts w:asciiTheme="minorHAnsi" w:hAnsiTheme="minorHAnsi" w:cstheme="minorHAnsi"/>
                <w:b/>
              </w:rPr>
            </w:pPr>
            <w:bookmarkStart w:id="0" w:name="_Toc447980595"/>
            <w:bookmarkEnd w:id="0"/>
            <w:r w:rsidRPr="005A6ADB">
              <w:rPr>
                <w:rFonts w:asciiTheme="minorHAnsi" w:hAnsiTheme="minorHAnsi" w:cstheme="minorHAnsi"/>
                <w:b/>
              </w:rPr>
              <w:t>Stakeholders</w:t>
            </w:r>
          </w:p>
        </w:tc>
        <w:tc>
          <w:tcPr>
            <w:tcW w:w="3095" w:type="dxa"/>
            <w:tcBorders>
              <w:bottom w:val="single" w:sz="4" w:space="0" w:color="FFFFFF" w:themeColor="background1"/>
            </w:tcBorders>
            <w:shd w:val="clear" w:color="auto" w:fill="F2F2F2" w:themeFill="background1" w:themeFillShade="F2"/>
            <w:vAlign w:val="center"/>
          </w:tcPr>
          <w:p w14:paraId="4D912387" w14:textId="45789318" w:rsidR="00A103B6" w:rsidRPr="005A6ADB" w:rsidRDefault="00C875C2" w:rsidP="00C875C2">
            <w:pPr>
              <w:pStyle w:val="TableText"/>
              <w:rPr>
                <w:rFonts w:asciiTheme="minorHAnsi" w:hAnsiTheme="minorHAnsi" w:cstheme="minorHAnsi"/>
                <w:b/>
              </w:rPr>
            </w:pPr>
            <w:r w:rsidRPr="005A6ADB">
              <w:rPr>
                <w:rFonts w:asciiTheme="minorHAnsi" w:hAnsiTheme="minorHAnsi" w:cstheme="minorHAnsi"/>
                <w:b/>
              </w:rPr>
              <w:t>Issues of Concern</w:t>
            </w:r>
          </w:p>
        </w:tc>
      </w:tr>
      <w:tr w:rsidR="00A103B6" w:rsidRPr="005A6ADB" w14:paraId="7FC1F46E" w14:textId="77777777" w:rsidTr="00C875C2">
        <w:trPr>
          <w:trHeight w:val="255"/>
        </w:trPr>
        <w:tc>
          <w:tcPr>
            <w:tcW w:w="3114" w:type="dxa"/>
            <w:tcBorders>
              <w:top w:val="single" w:sz="4" w:space="0" w:color="FFFFFF" w:themeColor="background1"/>
              <w:bottom w:val="single" w:sz="4" w:space="0" w:color="FFFFFF" w:themeColor="background1"/>
            </w:tcBorders>
            <w:shd w:val="clear" w:color="auto" w:fill="FFFFFF" w:themeFill="background1"/>
            <w:vAlign w:val="center"/>
          </w:tcPr>
          <w:p w14:paraId="0C7A51CF"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Customers</w:t>
            </w:r>
          </w:p>
        </w:tc>
        <w:tc>
          <w:tcPr>
            <w:tcW w:w="3095" w:type="dxa"/>
            <w:tcBorders>
              <w:top w:val="single" w:sz="4" w:space="0" w:color="FFFFFF" w:themeColor="background1"/>
              <w:bottom w:val="single" w:sz="4" w:space="0" w:color="FFFFFF" w:themeColor="background1"/>
            </w:tcBorders>
            <w:shd w:val="clear" w:color="auto" w:fill="FFFFFF" w:themeFill="background1"/>
            <w:vAlign w:val="center"/>
          </w:tcPr>
          <w:p w14:paraId="4BA122D4"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Price, reliability &amp; value</w:t>
            </w:r>
          </w:p>
        </w:tc>
      </w:tr>
      <w:tr w:rsidR="00A103B6" w:rsidRPr="005A6ADB" w14:paraId="7D4F93C8" w14:textId="77777777" w:rsidTr="00C875C2">
        <w:trPr>
          <w:trHeight w:val="255"/>
        </w:trPr>
        <w:tc>
          <w:tcPr>
            <w:tcW w:w="3114" w:type="dxa"/>
            <w:tcBorders>
              <w:bottom w:val="single" w:sz="4" w:space="0" w:color="FFFFFF" w:themeColor="background1"/>
            </w:tcBorders>
            <w:shd w:val="clear" w:color="auto" w:fill="FFFFFF" w:themeFill="background1"/>
            <w:vAlign w:val="center"/>
          </w:tcPr>
          <w:p w14:paraId="4ECB22DC"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Distributors &amp; retailers </w:t>
            </w:r>
          </w:p>
        </w:tc>
        <w:tc>
          <w:tcPr>
            <w:tcW w:w="3095" w:type="dxa"/>
            <w:tcBorders>
              <w:bottom w:val="single" w:sz="4" w:space="0" w:color="FFFFFF" w:themeColor="background1"/>
            </w:tcBorders>
            <w:shd w:val="clear" w:color="auto" w:fill="FFFFFF" w:themeFill="background1"/>
            <w:vAlign w:val="center"/>
          </w:tcPr>
          <w:p w14:paraId="62053859"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Quality, price &amp; logistics</w:t>
            </w:r>
          </w:p>
        </w:tc>
      </w:tr>
      <w:tr w:rsidR="00A103B6" w:rsidRPr="005A6ADB" w14:paraId="3698B3D6" w14:textId="77777777" w:rsidTr="00C875C2">
        <w:trPr>
          <w:trHeight w:val="255"/>
        </w:trPr>
        <w:tc>
          <w:tcPr>
            <w:tcW w:w="3114" w:type="dxa"/>
            <w:tcBorders>
              <w:bottom w:val="single" w:sz="4" w:space="0" w:color="FFFFFF" w:themeColor="background1"/>
            </w:tcBorders>
            <w:shd w:val="clear" w:color="auto" w:fill="FFFFFF" w:themeFill="background1"/>
            <w:vAlign w:val="center"/>
          </w:tcPr>
          <w:p w14:paraId="70E55D9C"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Owners/shareholders</w:t>
            </w:r>
          </w:p>
        </w:tc>
        <w:tc>
          <w:tcPr>
            <w:tcW w:w="3095" w:type="dxa"/>
            <w:tcBorders>
              <w:bottom w:val="single" w:sz="4" w:space="0" w:color="FFFFFF" w:themeColor="background1"/>
            </w:tcBorders>
            <w:shd w:val="clear" w:color="auto" w:fill="FFFFFF" w:themeFill="background1"/>
            <w:vAlign w:val="center"/>
          </w:tcPr>
          <w:p w14:paraId="2A45108D"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Profitability &amp; growth</w:t>
            </w:r>
          </w:p>
        </w:tc>
      </w:tr>
      <w:tr w:rsidR="00A103B6" w:rsidRPr="005A6ADB" w14:paraId="6594940E" w14:textId="77777777" w:rsidTr="00C875C2">
        <w:trPr>
          <w:trHeight w:val="255"/>
        </w:trPr>
        <w:tc>
          <w:tcPr>
            <w:tcW w:w="3114" w:type="dxa"/>
            <w:tcBorders>
              <w:bottom w:val="single" w:sz="4" w:space="0" w:color="FFFFFF" w:themeColor="background1"/>
            </w:tcBorders>
            <w:shd w:val="clear" w:color="auto" w:fill="FFFFFF" w:themeFill="background1"/>
            <w:vAlign w:val="center"/>
          </w:tcPr>
          <w:p w14:paraId="1B37DE94" w14:textId="5AEB543D" w:rsidR="00A103B6" w:rsidRPr="005A6ADB" w:rsidRDefault="00ED2304" w:rsidP="00A103B6">
            <w:pPr>
              <w:pStyle w:val="TableText"/>
              <w:rPr>
                <w:rFonts w:asciiTheme="minorHAnsi" w:hAnsiTheme="minorHAnsi" w:cstheme="minorHAnsi"/>
              </w:rPr>
            </w:pPr>
            <w:r w:rsidRPr="005A6ADB">
              <w:rPr>
                <w:rFonts w:asciiTheme="minorHAnsi" w:hAnsiTheme="minorHAnsi" w:cstheme="minorHAnsi"/>
              </w:rPr>
              <w:t>Staff</w:t>
            </w:r>
          </w:p>
        </w:tc>
        <w:tc>
          <w:tcPr>
            <w:tcW w:w="3095" w:type="dxa"/>
            <w:tcBorders>
              <w:bottom w:val="single" w:sz="4" w:space="0" w:color="FFFFFF" w:themeColor="background1"/>
            </w:tcBorders>
            <w:shd w:val="clear" w:color="auto" w:fill="FFFFFF" w:themeFill="background1"/>
            <w:vAlign w:val="center"/>
          </w:tcPr>
          <w:p w14:paraId="49629255"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Shared values &amp; security</w:t>
            </w:r>
          </w:p>
        </w:tc>
      </w:tr>
      <w:tr w:rsidR="00A103B6" w:rsidRPr="005A6ADB" w14:paraId="59EB2CED" w14:textId="77777777" w:rsidTr="00C875C2">
        <w:trPr>
          <w:trHeight w:val="255"/>
        </w:trPr>
        <w:tc>
          <w:tcPr>
            <w:tcW w:w="3114" w:type="dxa"/>
            <w:tcBorders>
              <w:bottom w:val="single" w:sz="4" w:space="0" w:color="FFFFFF" w:themeColor="background1"/>
            </w:tcBorders>
            <w:shd w:val="clear" w:color="auto" w:fill="FFFFFF" w:themeFill="background1"/>
            <w:vAlign w:val="center"/>
          </w:tcPr>
          <w:p w14:paraId="1000BA60"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Suppliers</w:t>
            </w:r>
          </w:p>
        </w:tc>
        <w:tc>
          <w:tcPr>
            <w:tcW w:w="3095" w:type="dxa"/>
            <w:tcBorders>
              <w:bottom w:val="single" w:sz="4" w:space="0" w:color="FFFFFF" w:themeColor="background1"/>
            </w:tcBorders>
            <w:shd w:val="clear" w:color="auto" w:fill="FFFFFF" w:themeFill="background1"/>
            <w:vAlign w:val="center"/>
          </w:tcPr>
          <w:p w14:paraId="06FAADD3"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Beneficial relationships</w:t>
            </w:r>
          </w:p>
        </w:tc>
      </w:tr>
      <w:tr w:rsidR="00A103B6" w:rsidRPr="005A6ADB" w14:paraId="38D1601D" w14:textId="77777777" w:rsidTr="00C875C2">
        <w:trPr>
          <w:trHeight w:val="255"/>
        </w:trPr>
        <w:tc>
          <w:tcPr>
            <w:tcW w:w="3114" w:type="dxa"/>
            <w:tcBorders>
              <w:bottom w:val="nil"/>
            </w:tcBorders>
            <w:shd w:val="clear" w:color="auto" w:fill="FFFFFF" w:themeFill="background1"/>
            <w:vAlign w:val="center"/>
          </w:tcPr>
          <w:p w14:paraId="2E275F8F" w14:textId="2C32FD33"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Regulatory</w:t>
            </w:r>
          </w:p>
        </w:tc>
        <w:tc>
          <w:tcPr>
            <w:tcW w:w="3095" w:type="dxa"/>
            <w:tcBorders>
              <w:bottom w:val="nil"/>
            </w:tcBorders>
            <w:shd w:val="clear" w:color="auto" w:fill="FFFFFF" w:themeFill="background1"/>
            <w:vAlign w:val="center"/>
          </w:tcPr>
          <w:p w14:paraId="3789B429" w14:textId="77777777" w:rsidR="00A103B6" w:rsidRPr="005A6ADB" w:rsidRDefault="00A103B6" w:rsidP="00A103B6">
            <w:pPr>
              <w:pStyle w:val="TableText"/>
              <w:rPr>
                <w:rFonts w:asciiTheme="minorHAnsi" w:hAnsiTheme="minorHAnsi" w:cstheme="minorHAnsi"/>
              </w:rPr>
            </w:pPr>
            <w:r w:rsidRPr="005A6ADB">
              <w:rPr>
                <w:rFonts w:asciiTheme="minorHAnsi" w:hAnsiTheme="minorHAnsi" w:cstheme="minorHAnsi"/>
              </w:rPr>
              <w:t>Compliance &amp; reporting</w:t>
            </w:r>
          </w:p>
        </w:tc>
      </w:tr>
    </w:tbl>
    <w:p w14:paraId="7E627247" w14:textId="74F103D0" w:rsidR="00A103B6" w:rsidRPr="005A6ADB" w:rsidRDefault="00A103B6" w:rsidP="00961D0D">
      <w:pPr>
        <w:rPr>
          <w:rFonts w:asciiTheme="minorHAnsi" w:hAnsiTheme="minorHAnsi" w:cstheme="minorHAnsi"/>
        </w:rPr>
      </w:pPr>
    </w:p>
    <w:p w14:paraId="65A6545F" w14:textId="6FED8F16" w:rsidR="0072030A" w:rsidRPr="005A6ADB" w:rsidRDefault="0072030A" w:rsidP="00961D0D">
      <w:pPr>
        <w:rPr>
          <w:rFonts w:asciiTheme="minorHAnsi" w:hAnsiTheme="minorHAnsi" w:cstheme="minorHAnsi"/>
        </w:rPr>
      </w:pPr>
    </w:p>
    <w:p w14:paraId="07974019" w14:textId="77A325AE" w:rsidR="00A103B6" w:rsidRPr="005A6ADB" w:rsidRDefault="00A103B6" w:rsidP="00961D0D">
      <w:pPr>
        <w:rPr>
          <w:rFonts w:asciiTheme="minorHAnsi" w:hAnsiTheme="minorHAnsi" w:cstheme="minorHAnsi"/>
        </w:rPr>
      </w:pPr>
    </w:p>
    <w:p w14:paraId="48E97FD8" w14:textId="77777777" w:rsidR="00A103B6" w:rsidRPr="005A6ADB" w:rsidRDefault="00A103B6" w:rsidP="00961D0D">
      <w:pPr>
        <w:rPr>
          <w:rFonts w:asciiTheme="minorHAnsi" w:hAnsiTheme="minorHAnsi" w:cstheme="minorHAnsi"/>
        </w:rPr>
      </w:pPr>
    </w:p>
    <w:p w14:paraId="1BC7EEBF" w14:textId="77777777" w:rsidR="0072030A" w:rsidRPr="005A6ADB" w:rsidRDefault="0072030A" w:rsidP="00961D0D">
      <w:pPr>
        <w:rPr>
          <w:rFonts w:asciiTheme="minorHAnsi" w:hAnsiTheme="minorHAnsi" w:cstheme="minorHAnsi"/>
        </w:rPr>
      </w:pPr>
    </w:p>
    <w:p w14:paraId="248BD555" w14:textId="71F8C6E1" w:rsidR="00A103B6" w:rsidRPr="005A6ADB" w:rsidRDefault="00A103B6" w:rsidP="00A103B6">
      <w:pPr>
        <w:rPr>
          <w:rFonts w:asciiTheme="minorHAnsi" w:hAnsiTheme="minorHAnsi" w:cstheme="minorHAnsi"/>
        </w:rPr>
      </w:pPr>
    </w:p>
    <w:p w14:paraId="6FF2906F" w14:textId="58E24C9B" w:rsidR="008F6A63" w:rsidRPr="005A6ADB" w:rsidRDefault="008F6A63" w:rsidP="00A103B6">
      <w:pPr>
        <w:rPr>
          <w:rFonts w:asciiTheme="minorHAnsi" w:hAnsiTheme="minorHAnsi" w:cstheme="minorHAnsi"/>
        </w:rPr>
      </w:pPr>
      <w:r w:rsidRPr="005A6ADB">
        <w:rPr>
          <w:rFonts w:asciiTheme="minorHAnsi" w:hAnsiTheme="minorHAnsi" w:cstheme="minorHAnsi"/>
        </w:rPr>
        <w:t xml:space="preserve">We record the </w:t>
      </w:r>
      <w:r w:rsidR="00D1108F" w:rsidRPr="005A6ADB">
        <w:rPr>
          <w:rFonts w:asciiTheme="minorHAnsi" w:hAnsiTheme="minorHAnsi" w:cstheme="minorHAnsi"/>
        </w:rPr>
        <w:t>stakeholders</w:t>
      </w:r>
      <w:r w:rsidRPr="005A6ADB">
        <w:rPr>
          <w:rFonts w:asciiTheme="minorHAnsi" w:hAnsiTheme="minorHAnsi" w:cstheme="minorHAnsi"/>
        </w:rPr>
        <w:t xml:space="preserve"> and their issues of concern on the </w:t>
      </w:r>
      <w:r w:rsidR="001475D9" w:rsidRPr="005A6ADB">
        <w:rPr>
          <w:rFonts w:asciiTheme="minorHAnsi" w:hAnsiTheme="minorHAnsi" w:cstheme="minorHAnsi"/>
        </w:rPr>
        <w:t>Occupational Health and Safety</w:t>
      </w:r>
      <w:r w:rsidR="00D02D9D" w:rsidRPr="005A6ADB">
        <w:rPr>
          <w:rFonts w:asciiTheme="minorHAnsi" w:hAnsiTheme="minorHAnsi" w:cstheme="minorHAnsi"/>
        </w:rPr>
        <w:t xml:space="preserve"> </w:t>
      </w:r>
      <w:r w:rsidR="00CE62F8" w:rsidRPr="005A6ADB">
        <w:rPr>
          <w:rFonts w:asciiTheme="minorHAnsi" w:hAnsiTheme="minorHAnsi" w:cstheme="minorHAnsi"/>
        </w:rPr>
        <w:t>Context</w:t>
      </w:r>
      <w:r w:rsidRPr="005A6ADB">
        <w:rPr>
          <w:rFonts w:asciiTheme="minorHAnsi" w:hAnsiTheme="minorHAnsi" w:cstheme="minorHAnsi"/>
        </w:rPr>
        <w:t xml:space="preserve"> Log.</w:t>
      </w:r>
    </w:p>
    <w:p w14:paraId="1235D79E" w14:textId="6CC68355" w:rsidR="00961D0D" w:rsidRPr="005A6ADB" w:rsidRDefault="00961D0D" w:rsidP="0068650A">
      <w:pPr>
        <w:pStyle w:val="Heading1"/>
      </w:pPr>
      <w:r w:rsidRPr="005A6ADB">
        <w:lastRenderedPageBreak/>
        <w:t>Risks and Opportunities</w:t>
      </w:r>
    </w:p>
    <w:p w14:paraId="05AEEB5B" w14:textId="1C3DAC16" w:rsidR="00A103B6" w:rsidRPr="005A6ADB" w:rsidRDefault="00A103B6" w:rsidP="00961D0D">
      <w:pPr>
        <w:rPr>
          <w:rFonts w:asciiTheme="minorHAnsi" w:hAnsiTheme="minorHAnsi" w:cstheme="minorHAnsi"/>
        </w:rPr>
      </w:pPr>
      <w:r w:rsidRPr="005A6ADB">
        <w:rPr>
          <w:rFonts w:asciiTheme="minorHAnsi" w:hAnsiTheme="minorHAnsi" w:cstheme="minorHAnsi"/>
        </w:rPr>
        <w:t>The above analysis also provide</w:t>
      </w:r>
      <w:r w:rsidR="00C875C2" w:rsidRPr="005A6ADB">
        <w:rPr>
          <w:rFonts w:asciiTheme="minorHAnsi" w:hAnsiTheme="minorHAnsi" w:cstheme="minorHAnsi"/>
        </w:rPr>
        <w:t>s a</w:t>
      </w:r>
      <w:r w:rsidRPr="005A6ADB">
        <w:rPr>
          <w:rFonts w:asciiTheme="minorHAnsi" w:hAnsiTheme="minorHAnsi" w:cstheme="minorHAnsi"/>
        </w:rPr>
        <w:t xml:space="preserve"> list of risks and opportunities related to the issues of concern that </w:t>
      </w:r>
      <w:r w:rsidR="00C875C2" w:rsidRPr="005A6ADB">
        <w:rPr>
          <w:rFonts w:asciiTheme="minorHAnsi" w:hAnsiTheme="minorHAnsi" w:cstheme="minorHAnsi"/>
        </w:rPr>
        <w:t>h</w:t>
      </w:r>
      <w:r w:rsidRPr="005A6ADB">
        <w:rPr>
          <w:rFonts w:asciiTheme="minorHAnsi" w:hAnsiTheme="minorHAnsi" w:cstheme="minorHAnsi"/>
        </w:rPr>
        <w:t xml:space="preserve">ave </w:t>
      </w:r>
      <w:r w:rsidR="00C875C2" w:rsidRPr="005A6ADB">
        <w:rPr>
          <w:rFonts w:asciiTheme="minorHAnsi" w:hAnsiTheme="minorHAnsi" w:cstheme="minorHAnsi"/>
        </w:rPr>
        <w:t xml:space="preserve">been </w:t>
      </w:r>
      <w:r w:rsidRPr="005A6ADB">
        <w:rPr>
          <w:rFonts w:asciiTheme="minorHAnsi" w:hAnsiTheme="minorHAnsi" w:cstheme="minorHAnsi"/>
        </w:rPr>
        <w:t>identified.</w:t>
      </w:r>
    </w:p>
    <w:p w14:paraId="2869CBA9" w14:textId="7FF60C29" w:rsidR="00961D0D" w:rsidRPr="005A6ADB" w:rsidRDefault="00A103B6" w:rsidP="00961D0D">
      <w:pPr>
        <w:rPr>
          <w:rFonts w:asciiTheme="minorHAnsi" w:hAnsiTheme="minorHAnsi" w:cstheme="minorHAnsi"/>
        </w:rPr>
      </w:pPr>
      <w:r w:rsidRPr="005A6ADB">
        <w:rPr>
          <w:rFonts w:asciiTheme="minorHAnsi" w:hAnsiTheme="minorHAnsi" w:cstheme="minorHAnsi"/>
        </w:rPr>
        <w:t xml:space="preserve">Some risks will present opportunities, and vice-versa. </w:t>
      </w:r>
      <w:r w:rsidR="00C875C2" w:rsidRPr="005A6ADB">
        <w:rPr>
          <w:rFonts w:asciiTheme="minorHAnsi" w:hAnsiTheme="minorHAnsi" w:cstheme="minorHAnsi"/>
        </w:rPr>
        <w:t>We record our</w:t>
      </w:r>
      <w:r w:rsidR="00E00072" w:rsidRPr="005A6ADB">
        <w:rPr>
          <w:rFonts w:asciiTheme="minorHAnsi" w:hAnsiTheme="minorHAnsi" w:cstheme="minorHAnsi"/>
        </w:rPr>
        <w:t xml:space="preserve"> approach to each </w:t>
      </w:r>
      <w:r w:rsidR="00961D0D" w:rsidRPr="005A6ADB">
        <w:rPr>
          <w:rFonts w:asciiTheme="minorHAnsi" w:hAnsiTheme="minorHAnsi" w:cstheme="minorHAnsi"/>
        </w:rPr>
        <w:t>risk or opportunity</w:t>
      </w:r>
      <w:r w:rsidR="008F6A63" w:rsidRPr="005A6ADB">
        <w:rPr>
          <w:rFonts w:asciiTheme="minorHAnsi" w:hAnsiTheme="minorHAnsi" w:cstheme="minorHAnsi"/>
        </w:rPr>
        <w:t xml:space="preserve"> on the </w:t>
      </w:r>
      <w:r w:rsidR="001475D9" w:rsidRPr="005A6ADB">
        <w:rPr>
          <w:rFonts w:asciiTheme="minorHAnsi" w:hAnsiTheme="minorHAnsi" w:cstheme="minorHAnsi"/>
        </w:rPr>
        <w:t>Occupational Health and Safety</w:t>
      </w:r>
      <w:r w:rsidR="00D246DA" w:rsidRPr="005A6ADB">
        <w:rPr>
          <w:rFonts w:asciiTheme="minorHAnsi" w:hAnsiTheme="minorHAnsi" w:cstheme="minorHAnsi"/>
        </w:rPr>
        <w:t xml:space="preserve"> Context</w:t>
      </w:r>
      <w:r w:rsidR="008F6A63" w:rsidRPr="005A6ADB">
        <w:rPr>
          <w:rFonts w:asciiTheme="minorHAnsi" w:hAnsiTheme="minorHAnsi" w:cstheme="minorHAnsi"/>
        </w:rPr>
        <w:t xml:space="preserve"> Log</w:t>
      </w:r>
      <w:r w:rsidR="00E00072" w:rsidRPr="005A6ADB">
        <w:rPr>
          <w:rFonts w:asciiTheme="minorHAnsi" w:hAnsiTheme="minorHAnsi" w:cstheme="minorHAnsi"/>
        </w:rPr>
        <w:t>, managing r</w:t>
      </w:r>
      <w:r w:rsidR="00961D0D" w:rsidRPr="005A6ADB">
        <w:rPr>
          <w:rFonts w:asciiTheme="minorHAnsi" w:hAnsiTheme="minorHAnsi" w:cstheme="minorHAnsi"/>
        </w:rPr>
        <w:t xml:space="preserve">isks to reduce their likelihood and consequence, </w:t>
      </w:r>
      <w:r w:rsidR="00E00072" w:rsidRPr="005A6ADB">
        <w:rPr>
          <w:rFonts w:asciiTheme="minorHAnsi" w:hAnsiTheme="minorHAnsi" w:cstheme="minorHAnsi"/>
        </w:rPr>
        <w:t>and</w:t>
      </w:r>
      <w:r w:rsidR="00961D0D" w:rsidRPr="005A6ADB">
        <w:rPr>
          <w:rFonts w:asciiTheme="minorHAnsi" w:hAnsiTheme="minorHAnsi" w:cstheme="minorHAnsi"/>
        </w:rPr>
        <w:t xml:space="preserve"> opportunities to increase their likelihood and consequence. </w:t>
      </w:r>
    </w:p>
    <w:p w14:paraId="4D5A52F1" w14:textId="566A84A4" w:rsidR="00051935" w:rsidRPr="005A6ADB" w:rsidRDefault="00051935" w:rsidP="0068650A">
      <w:pPr>
        <w:pStyle w:val="Heading1"/>
      </w:pPr>
      <w:r w:rsidRPr="005A6ADB">
        <w:t xml:space="preserve">Addressing our </w:t>
      </w:r>
      <w:r w:rsidR="001475D9" w:rsidRPr="005A6ADB">
        <w:t>Occupational Health and Safety</w:t>
      </w:r>
      <w:r w:rsidRPr="005A6ADB">
        <w:t xml:space="preserve"> Context</w:t>
      </w:r>
    </w:p>
    <w:p w14:paraId="3DBDC676" w14:textId="6CFEE584" w:rsidR="00051935" w:rsidRPr="005A6ADB" w:rsidRDefault="008F6A63" w:rsidP="00051935">
      <w:pPr>
        <w:rPr>
          <w:rFonts w:asciiTheme="minorHAnsi" w:hAnsiTheme="minorHAnsi" w:cstheme="minorHAnsi"/>
        </w:rPr>
      </w:pPr>
      <w:r w:rsidRPr="005A6ADB">
        <w:rPr>
          <w:rFonts w:asciiTheme="minorHAnsi" w:hAnsiTheme="minorHAnsi" w:cstheme="minorHAnsi"/>
        </w:rPr>
        <w:t xml:space="preserve">Those </w:t>
      </w:r>
      <w:r w:rsidR="00D1108F" w:rsidRPr="005A6ADB">
        <w:rPr>
          <w:rFonts w:asciiTheme="minorHAnsi" w:hAnsiTheme="minorHAnsi" w:cstheme="minorHAnsi"/>
        </w:rPr>
        <w:t>stakeholders</w:t>
      </w:r>
      <w:r w:rsidRPr="005A6ADB">
        <w:rPr>
          <w:rFonts w:asciiTheme="minorHAnsi" w:hAnsiTheme="minorHAnsi" w:cstheme="minorHAnsi"/>
        </w:rPr>
        <w:t>,</w:t>
      </w:r>
      <w:r w:rsidR="00051935" w:rsidRPr="005A6ADB">
        <w:rPr>
          <w:rFonts w:asciiTheme="minorHAnsi" w:hAnsiTheme="minorHAnsi" w:cstheme="minorHAnsi"/>
        </w:rPr>
        <w:t xml:space="preserve"> issues of concern</w:t>
      </w:r>
      <w:r w:rsidRPr="005A6ADB">
        <w:rPr>
          <w:rFonts w:asciiTheme="minorHAnsi" w:hAnsiTheme="minorHAnsi" w:cstheme="minorHAnsi"/>
        </w:rPr>
        <w:t xml:space="preserve"> and opportunities</w:t>
      </w:r>
      <w:r w:rsidR="00051935" w:rsidRPr="005A6ADB">
        <w:rPr>
          <w:rFonts w:asciiTheme="minorHAnsi" w:hAnsiTheme="minorHAnsi" w:cstheme="minorHAnsi"/>
        </w:rPr>
        <w:t xml:space="preserve"> </w:t>
      </w:r>
      <w:r w:rsidRPr="005A6ADB">
        <w:rPr>
          <w:rFonts w:asciiTheme="minorHAnsi" w:hAnsiTheme="minorHAnsi" w:cstheme="minorHAnsi"/>
        </w:rPr>
        <w:t xml:space="preserve">identified during the above exercise </w:t>
      </w:r>
      <w:r w:rsidR="00051935" w:rsidRPr="005A6ADB">
        <w:rPr>
          <w:rFonts w:asciiTheme="minorHAnsi" w:hAnsiTheme="minorHAnsi" w:cstheme="minorHAnsi"/>
        </w:rPr>
        <w:t>are recorded on the</w:t>
      </w:r>
      <w:r w:rsidR="002D1BB6" w:rsidRPr="005A6ADB">
        <w:rPr>
          <w:rFonts w:asciiTheme="minorHAnsi" w:hAnsiTheme="minorHAnsi" w:cstheme="minorHAnsi"/>
        </w:rPr>
        <w:t xml:space="preserve"> </w:t>
      </w:r>
      <w:r w:rsidR="001475D9" w:rsidRPr="005A6ADB">
        <w:rPr>
          <w:rFonts w:asciiTheme="minorHAnsi" w:hAnsiTheme="minorHAnsi" w:cstheme="minorHAnsi"/>
        </w:rPr>
        <w:t>Occupational Health and Safety</w:t>
      </w:r>
      <w:r w:rsidR="00D02D9D" w:rsidRPr="005A6ADB">
        <w:rPr>
          <w:rFonts w:asciiTheme="minorHAnsi" w:hAnsiTheme="minorHAnsi" w:cstheme="minorHAnsi"/>
        </w:rPr>
        <w:t xml:space="preserve"> </w:t>
      </w:r>
      <w:r w:rsidR="00CE62F8" w:rsidRPr="005A6ADB">
        <w:rPr>
          <w:rFonts w:asciiTheme="minorHAnsi" w:hAnsiTheme="minorHAnsi" w:cstheme="minorHAnsi"/>
        </w:rPr>
        <w:t>Context</w:t>
      </w:r>
      <w:r w:rsidR="00051935" w:rsidRPr="005A6ADB">
        <w:rPr>
          <w:rFonts w:asciiTheme="minorHAnsi" w:hAnsiTheme="minorHAnsi" w:cstheme="minorHAnsi"/>
        </w:rPr>
        <w:t xml:space="preserve"> Log and systematically addressed by </w:t>
      </w:r>
      <w:r w:rsidR="00D246DA" w:rsidRPr="005A6ADB">
        <w:rPr>
          <w:rFonts w:asciiTheme="minorHAnsi" w:hAnsiTheme="minorHAnsi" w:cstheme="minorHAnsi"/>
        </w:rPr>
        <w:t>the &lt;Senior Management Team&gt;</w:t>
      </w:r>
      <w:r w:rsidR="00051935" w:rsidRPr="005A6ADB">
        <w:rPr>
          <w:rFonts w:asciiTheme="minorHAnsi" w:hAnsiTheme="minorHAnsi" w:cstheme="minorHAnsi"/>
        </w:rPr>
        <w:t xml:space="preserve"> and through the </w:t>
      </w:r>
      <w:r w:rsidR="001F3A71" w:rsidRPr="001F3A71">
        <w:rPr>
          <w:rFonts w:asciiTheme="minorHAnsi" w:hAnsiTheme="minorHAnsi" w:cstheme="minorHAnsi"/>
          <w:b/>
          <w:i/>
        </w:rPr>
        <w:t>P-OHS-13 Procedure for Management Review</w:t>
      </w:r>
      <w:r w:rsidR="001F3A71">
        <w:rPr>
          <w:rFonts w:asciiTheme="minorHAnsi" w:hAnsiTheme="minorHAnsi" w:cstheme="minorHAnsi"/>
        </w:rPr>
        <w:t xml:space="preserve"> </w:t>
      </w:r>
      <w:r w:rsidR="00051935" w:rsidRPr="005A6ADB">
        <w:rPr>
          <w:rFonts w:asciiTheme="minorHAnsi" w:hAnsiTheme="minorHAnsi" w:cstheme="minorHAnsi"/>
        </w:rPr>
        <w:t xml:space="preserve">and its associated </w:t>
      </w:r>
      <w:r w:rsidR="009F2B6E" w:rsidRPr="005A6ADB">
        <w:rPr>
          <w:rFonts w:asciiTheme="minorHAnsi" w:hAnsiTheme="minorHAnsi" w:cstheme="minorHAnsi"/>
        </w:rPr>
        <w:t>OHSMS</w:t>
      </w:r>
      <w:r w:rsidR="00051935" w:rsidRPr="005A6ADB">
        <w:rPr>
          <w:rFonts w:asciiTheme="minorHAnsi" w:hAnsiTheme="minorHAnsi" w:cstheme="minorHAnsi"/>
        </w:rPr>
        <w:t xml:space="preserve"> </w:t>
      </w:r>
      <w:r w:rsidR="000C6BE7" w:rsidRPr="005A6ADB">
        <w:rPr>
          <w:rFonts w:asciiTheme="minorHAnsi" w:hAnsiTheme="minorHAnsi" w:cstheme="minorHAnsi"/>
        </w:rPr>
        <w:t>m</w:t>
      </w:r>
      <w:r w:rsidR="00051935" w:rsidRPr="005A6ADB">
        <w:rPr>
          <w:rFonts w:asciiTheme="minorHAnsi" w:hAnsiTheme="minorHAnsi" w:cstheme="minorHAnsi"/>
        </w:rPr>
        <w:t xml:space="preserve">anagement </w:t>
      </w:r>
      <w:r w:rsidR="000C6BE7" w:rsidRPr="005A6ADB">
        <w:rPr>
          <w:rFonts w:asciiTheme="minorHAnsi" w:hAnsiTheme="minorHAnsi" w:cstheme="minorHAnsi"/>
        </w:rPr>
        <w:t>review m</w:t>
      </w:r>
      <w:r w:rsidR="00051935" w:rsidRPr="005A6ADB">
        <w:rPr>
          <w:rFonts w:asciiTheme="minorHAnsi" w:hAnsiTheme="minorHAnsi" w:cstheme="minorHAnsi"/>
        </w:rPr>
        <w:t>eetings.</w:t>
      </w:r>
    </w:p>
    <w:p w14:paraId="415DB635" w14:textId="2D093686" w:rsidR="008F6A63" w:rsidRPr="005A6ADB" w:rsidRDefault="009F2B6E" w:rsidP="00051935">
      <w:pPr>
        <w:rPr>
          <w:rFonts w:asciiTheme="minorHAnsi" w:hAnsiTheme="minorHAnsi" w:cstheme="minorHAnsi"/>
        </w:rPr>
      </w:pPr>
      <w:r w:rsidRPr="005A6ADB">
        <w:rPr>
          <w:rFonts w:asciiTheme="minorHAnsi" w:hAnsiTheme="minorHAnsi" w:cstheme="minorHAnsi"/>
        </w:rPr>
        <w:t>OHSMS</w:t>
      </w:r>
      <w:r w:rsidR="000C6BE7" w:rsidRPr="005A6ADB">
        <w:rPr>
          <w:rFonts w:asciiTheme="minorHAnsi" w:hAnsiTheme="minorHAnsi" w:cstheme="minorHAnsi"/>
        </w:rPr>
        <w:t xml:space="preserve"> m</w:t>
      </w:r>
      <w:r w:rsidR="00D02D9D" w:rsidRPr="005A6ADB">
        <w:rPr>
          <w:rFonts w:asciiTheme="minorHAnsi" w:hAnsiTheme="minorHAnsi" w:cstheme="minorHAnsi"/>
        </w:rPr>
        <w:t xml:space="preserve">anagement </w:t>
      </w:r>
      <w:r w:rsidR="000C6BE7" w:rsidRPr="005A6ADB">
        <w:rPr>
          <w:rFonts w:asciiTheme="minorHAnsi" w:hAnsiTheme="minorHAnsi" w:cstheme="minorHAnsi"/>
        </w:rPr>
        <w:t>r</w:t>
      </w:r>
      <w:r w:rsidR="00D02D9D" w:rsidRPr="005A6ADB">
        <w:rPr>
          <w:rFonts w:asciiTheme="minorHAnsi" w:hAnsiTheme="minorHAnsi" w:cstheme="minorHAnsi"/>
        </w:rPr>
        <w:t xml:space="preserve">eview </w:t>
      </w:r>
      <w:r w:rsidR="000C6BE7" w:rsidRPr="005A6ADB">
        <w:rPr>
          <w:rFonts w:asciiTheme="minorHAnsi" w:hAnsiTheme="minorHAnsi" w:cstheme="minorHAnsi"/>
        </w:rPr>
        <w:t>m</w:t>
      </w:r>
      <w:r w:rsidR="00D02D9D" w:rsidRPr="005A6ADB">
        <w:rPr>
          <w:rFonts w:asciiTheme="minorHAnsi" w:hAnsiTheme="minorHAnsi" w:cstheme="minorHAnsi"/>
        </w:rPr>
        <w:t xml:space="preserve">eetings periodically review the </w:t>
      </w:r>
      <w:r w:rsidR="001475D9" w:rsidRPr="005A6ADB">
        <w:rPr>
          <w:rFonts w:asciiTheme="minorHAnsi" w:hAnsiTheme="minorHAnsi" w:cstheme="minorHAnsi"/>
        </w:rPr>
        <w:t>Occupational Health and Safety</w:t>
      </w:r>
      <w:r w:rsidR="00D02D9D" w:rsidRPr="005A6ADB">
        <w:rPr>
          <w:rFonts w:asciiTheme="minorHAnsi" w:hAnsiTheme="minorHAnsi" w:cstheme="minorHAnsi"/>
        </w:rPr>
        <w:t xml:space="preserve"> </w:t>
      </w:r>
      <w:r w:rsidR="00DA61F7" w:rsidRPr="005A6ADB">
        <w:rPr>
          <w:rFonts w:asciiTheme="minorHAnsi" w:hAnsiTheme="minorHAnsi" w:cstheme="minorHAnsi"/>
        </w:rPr>
        <w:t>C</w:t>
      </w:r>
      <w:r w:rsidR="00D02D9D" w:rsidRPr="005A6ADB">
        <w:rPr>
          <w:rFonts w:asciiTheme="minorHAnsi" w:hAnsiTheme="minorHAnsi" w:cstheme="minorHAnsi"/>
        </w:rPr>
        <w:t>ontext Log to keep it fresh and up-to-date.</w:t>
      </w:r>
    </w:p>
    <w:p w14:paraId="6FEA9BCD" w14:textId="77777777" w:rsidR="0043072C" w:rsidRDefault="0043072C" w:rsidP="0043072C">
      <w:pPr>
        <w:pStyle w:val="Heading1"/>
      </w:pPr>
      <w:r>
        <w:t>Related Forms and Records</w:t>
      </w:r>
    </w:p>
    <w:tbl>
      <w:tblPr>
        <w:tblStyle w:val="TableGrid"/>
        <w:tblW w:w="8370" w:type="dxa"/>
        <w:tblInd w:w="715" w:type="dxa"/>
        <w:tblLook w:val="04A0" w:firstRow="1" w:lastRow="0" w:firstColumn="1" w:lastColumn="0" w:noHBand="0" w:noVBand="1"/>
      </w:tblPr>
      <w:tblGrid>
        <w:gridCol w:w="2610"/>
        <w:gridCol w:w="2790"/>
        <w:gridCol w:w="2970"/>
      </w:tblGrid>
      <w:tr w:rsidR="0043072C" w14:paraId="74555C5D" w14:textId="77777777" w:rsidTr="0043072C">
        <w:trPr>
          <w:trHeight w:hRule="exact" w:val="576"/>
        </w:trPr>
        <w:tc>
          <w:tcPr>
            <w:tcW w:w="26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AF10B8" w14:textId="77777777" w:rsidR="0043072C" w:rsidRDefault="0043072C">
            <w:pPr>
              <w:spacing w:after="0"/>
              <w:jc w:val="center"/>
              <w:rPr>
                <w:rFonts w:asciiTheme="minorHAnsi" w:hAnsiTheme="minorHAnsi" w:cstheme="minorHAnsi"/>
              </w:rPr>
            </w:pPr>
            <w:r>
              <w:rPr>
                <w:rFonts w:asciiTheme="minorHAnsi" w:hAnsiTheme="minorHAnsi" w:cstheme="minorHAnsi"/>
              </w:rPr>
              <w:t>Document Title</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A2163A4" w14:textId="77777777" w:rsidR="0043072C" w:rsidRDefault="0043072C">
            <w:pPr>
              <w:spacing w:after="0"/>
              <w:jc w:val="center"/>
              <w:rPr>
                <w:rFonts w:asciiTheme="minorHAnsi" w:hAnsiTheme="minorHAnsi" w:cstheme="minorHAnsi"/>
                <w:i/>
              </w:rPr>
            </w:pPr>
            <w:r>
              <w:rPr>
                <w:rFonts w:asciiTheme="minorHAnsi" w:hAnsiTheme="minorHAnsi" w:cstheme="minorHAnsi"/>
                <w:i/>
              </w:rPr>
              <w:t>Document number</w:t>
            </w:r>
          </w:p>
        </w:tc>
        <w:tc>
          <w:tcPr>
            <w:tcW w:w="29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DF89412" w14:textId="77777777" w:rsidR="0043072C" w:rsidRDefault="0043072C">
            <w:pPr>
              <w:spacing w:after="0"/>
              <w:jc w:val="center"/>
              <w:rPr>
                <w:rFonts w:asciiTheme="minorHAnsi" w:hAnsiTheme="minorHAnsi" w:cstheme="minorHAnsi"/>
              </w:rPr>
            </w:pPr>
            <w:r>
              <w:rPr>
                <w:rFonts w:asciiTheme="minorHAnsi" w:hAnsiTheme="minorHAnsi" w:cstheme="minorHAnsi"/>
              </w:rPr>
              <w:t>Retention Period</w:t>
            </w:r>
          </w:p>
        </w:tc>
      </w:tr>
      <w:tr w:rsidR="0043072C" w14:paraId="580B4A2C" w14:textId="77777777" w:rsidTr="0043072C">
        <w:trPr>
          <w:trHeight w:hRule="exact" w:val="576"/>
        </w:trPr>
        <w:tc>
          <w:tcPr>
            <w:tcW w:w="2610" w:type="dxa"/>
            <w:tcBorders>
              <w:top w:val="single" w:sz="4" w:space="0" w:color="000000"/>
              <w:left w:val="single" w:sz="4" w:space="0" w:color="000000"/>
              <w:bottom w:val="single" w:sz="4" w:space="0" w:color="000000"/>
              <w:right w:val="single" w:sz="4" w:space="0" w:color="000000"/>
            </w:tcBorders>
            <w:vAlign w:val="center"/>
          </w:tcPr>
          <w:p w14:paraId="09C5564C" w14:textId="776EEBED" w:rsidR="0043072C" w:rsidRDefault="0043072C">
            <w:pPr>
              <w:spacing w:after="0"/>
              <w:jc w:val="center"/>
              <w:rPr>
                <w:rFonts w:asciiTheme="minorHAnsi" w:hAnsiTheme="minorHAnsi" w:cstheme="minorHAnsi"/>
              </w:rPr>
            </w:pPr>
            <w:r w:rsidRPr="0043072C">
              <w:rPr>
                <w:rFonts w:asciiTheme="minorHAnsi" w:hAnsiTheme="minorHAnsi" w:cstheme="minorHAnsi"/>
              </w:rPr>
              <w:t>OHSMS Context Log and list of Interested Parties</w:t>
            </w:r>
          </w:p>
        </w:tc>
        <w:tc>
          <w:tcPr>
            <w:tcW w:w="2790" w:type="dxa"/>
            <w:tcBorders>
              <w:top w:val="single" w:sz="4" w:space="0" w:color="000000"/>
              <w:left w:val="single" w:sz="4" w:space="0" w:color="000000"/>
              <w:bottom w:val="single" w:sz="4" w:space="0" w:color="000000"/>
              <w:right w:val="single" w:sz="4" w:space="0" w:color="000000"/>
            </w:tcBorders>
            <w:vAlign w:val="center"/>
          </w:tcPr>
          <w:p w14:paraId="728C547C" w14:textId="755DD882" w:rsidR="0043072C" w:rsidRDefault="0043072C">
            <w:pPr>
              <w:spacing w:after="0"/>
              <w:jc w:val="center"/>
              <w:rPr>
                <w:rFonts w:asciiTheme="minorHAnsi" w:hAnsiTheme="minorHAnsi" w:cstheme="minorHAnsi"/>
                <w:i/>
              </w:rPr>
            </w:pPr>
            <w:r w:rsidRPr="0043072C">
              <w:rPr>
                <w:rFonts w:asciiTheme="minorHAnsi" w:hAnsiTheme="minorHAnsi" w:cstheme="minorHAnsi"/>
              </w:rPr>
              <w:t>F-OHS-01</w:t>
            </w:r>
          </w:p>
        </w:tc>
        <w:tc>
          <w:tcPr>
            <w:tcW w:w="2970" w:type="dxa"/>
            <w:tcBorders>
              <w:top w:val="single" w:sz="4" w:space="0" w:color="000000"/>
              <w:left w:val="single" w:sz="4" w:space="0" w:color="000000"/>
              <w:bottom w:val="single" w:sz="4" w:space="0" w:color="000000"/>
              <w:right w:val="single" w:sz="4" w:space="0" w:color="000000"/>
            </w:tcBorders>
            <w:vAlign w:val="center"/>
          </w:tcPr>
          <w:p w14:paraId="0C91FFB4" w14:textId="4B4BA5BB" w:rsidR="0043072C" w:rsidRDefault="0043072C">
            <w:pPr>
              <w:spacing w:after="0"/>
              <w:jc w:val="center"/>
              <w:rPr>
                <w:rFonts w:asciiTheme="minorHAnsi" w:hAnsiTheme="minorHAnsi" w:cstheme="minorHAnsi"/>
              </w:rPr>
            </w:pPr>
            <w:r>
              <w:rPr>
                <w:rFonts w:asciiTheme="minorHAnsi" w:hAnsiTheme="minorHAnsi" w:cstheme="minorHAnsi"/>
              </w:rPr>
              <w:t>3 years</w:t>
            </w:r>
          </w:p>
        </w:tc>
      </w:tr>
      <w:tr w:rsidR="0043072C" w14:paraId="51B2E4E6" w14:textId="77777777" w:rsidTr="0043072C">
        <w:trPr>
          <w:trHeight w:hRule="exact" w:val="576"/>
        </w:trPr>
        <w:tc>
          <w:tcPr>
            <w:tcW w:w="2610" w:type="dxa"/>
            <w:tcBorders>
              <w:top w:val="single" w:sz="4" w:space="0" w:color="000000"/>
              <w:left w:val="single" w:sz="4" w:space="0" w:color="000000"/>
              <w:bottom w:val="single" w:sz="4" w:space="0" w:color="000000"/>
              <w:right w:val="single" w:sz="4" w:space="0" w:color="000000"/>
            </w:tcBorders>
            <w:vAlign w:val="center"/>
          </w:tcPr>
          <w:p w14:paraId="44295326" w14:textId="1E9D05A3" w:rsidR="0043072C" w:rsidRDefault="0043072C">
            <w:pPr>
              <w:spacing w:after="0"/>
              <w:jc w:val="center"/>
              <w:rPr>
                <w:rFonts w:asciiTheme="minorHAnsi" w:hAnsiTheme="minorHAnsi" w:cstheme="minorHAnsi"/>
              </w:rPr>
            </w:pPr>
            <w:r w:rsidRPr="0043072C">
              <w:rPr>
                <w:rFonts w:asciiTheme="minorHAnsi" w:hAnsiTheme="minorHAnsi" w:cstheme="minorHAnsi"/>
              </w:rPr>
              <w:t>SWOT Analysis Template</w:t>
            </w:r>
          </w:p>
        </w:tc>
        <w:tc>
          <w:tcPr>
            <w:tcW w:w="2790" w:type="dxa"/>
            <w:tcBorders>
              <w:top w:val="single" w:sz="4" w:space="0" w:color="000000"/>
              <w:left w:val="single" w:sz="4" w:space="0" w:color="000000"/>
              <w:bottom w:val="single" w:sz="4" w:space="0" w:color="000000"/>
              <w:right w:val="single" w:sz="4" w:space="0" w:color="000000"/>
            </w:tcBorders>
            <w:vAlign w:val="center"/>
          </w:tcPr>
          <w:p w14:paraId="0067B87E" w14:textId="08EE094C" w:rsidR="0043072C" w:rsidRDefault="0043072C">
            <w:pPr>
              <w:spacing w:after="0"/>
              <w:jc w:val="center"/>
              <w:rPr>
                <w:rFonts w:asciiTheme="minorHAnsi" w:hAnsiTheme="minorHAnsi" w:cstheme="minorHAnsi"/>
                <w:i/>
              </w:rPr>
            </w:pPr>
            <w:r w:rsidRPr="0043072C">
              <w:rPr>
                <w:rFonts w:asciiTheme="minorHAnsi" w:hAnsiTheme="minorHAnsi" w:cstheme="minorHAnsi"/>
              </w:rPr>
              <w:t>T-OHS-01</w:t>
            </w:r>
          </w:p>
        </w:tc>
        <w:tc>
          <w:tcPr>
            <w:tcW w:w="2970" w:type="dxa"/>
            <w:tcBorders>
              <w:top w:val="single" w:sz="4" w:space="0" w:color="000000"/>
              <w:left w:val="single" w:sz="4" w:space="0" w:color="000000"/>
              <w:bottom w:val="single" w:sz="4" w:space="0" w:color="000000"/>
              <w:right w:val="single" w:sz="4" w:space="0" w:color="000000"/>
            </w:tcBorders>
            <w:vAlign w:val="center"/>
          </w:tcPr>
          <w:p w14:paraId="261D6B87" w14:textId="1AC5F634" w:rsidR="0043072C" w:rsidRDefault="0043072C">
            <w:pPr>
              <w:spacing w:after="0"/>
              <w:jc w:val="center"/>
              <w:rPr>
                <w:rFonts w:asciiTheme="minorHAnsi" w:hAnsiTheme="minorHAnsi" w:cstheme="minorHAnsi"/>
              </w:rPr>
            </w:pPr>
            <w:r>
              <w:rPr>
                <w:rFonts w:asciiTheme="minorHAnsi" w:hAnsiTheme="minorHAnsi" w:cstheme="minorHAnsi"/>
              </w:rPr>
              <w:t>3 years</w:t>
            </w:r>
            <w:bookmarkStart w:id="1" w:name="_GoBack"/>
            <w:bookmarkEnd w:id="1"/>
          </w:p>
        </w:tc>
      </w:tr>
    </w:tbl>
    <w:p w14:paraId="632BA2F4" w14:textId="77777777" w:rsidR="003848C5" w:rsidRPr="005A6ADB" w:rsidRDefault="003848C5" w:rsidP="00051935">
      <w:pPr>
        <w:rPr>
          <w:rFonts w:asciiTheme="minorHAnsi" w:hAnsiTheme="minorHAnsi" w:cstheme="minorHAnsi"/>
        </w:rPr>
      </w:pPr>
    </w:p>
    <w:sectPr w:rsidR="003848C5" w:rsidRPr="005A6ADB" w:rsidSect="004C7B16">
      <w:headerReference w:type="default" r:id="rId13"/>
      <w:footerReference w:type="default" r:id="rId14"/>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2CC0" w14:textId="77777777" w:rsidR="00A31B13" w:rsidRDefault="00A31B13">
      <w:r>
        <w:separator/>
      </w:r>
    </w:p>
    <w:p w14:paraId="4F5B869C" w14:textId="77777777" w:rsidR="00A31B13" w:rsidRDefault="00A31B13"/>
  </w:endnote>
  <w:endnote w:type="continuationSeparator" w:id="0">
    <w:p w14:paraId="3245600C" w14:textId="77777777" w:rsidR="00A31B13" w:rsidRDefault="00A31B13">
      <w:r>
        <w:continuationSeparator/>
      </w:r>
    </w:p>
    <w:p w14:paraId="2A8284C7" w14:textId="77777777" w:rsidR="00A31B13" w:rsidRDefault="00A31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ableTextChar"/>
        <w:rFonts w:asciiTheme="minorHAnsi" w:hAnsiTheme="minorHAnsi" w:cstheme="minorHAnsi"/>
        <w:sz w:val="20"/>
        <w:szCs w:val="20"/>
      </w:rPr>
      <w:id w:val="-2030549373"/>
      <w:docPartObj>
        <w:docPartGallery w:val="Page Numbers (Bottom of Page)"/>
        <w:docPartUnique/>
      </w:docPartObj>
    </w:sdtPr>
    <w:sdtEndPr>
      <w:rPr>
        <w:rStyle w:val="TableTextChar"/>
        <w:rFonts w:ascii="Helvetica" w:hAnsi="Helvetica" w:cs="Arial"/>
      </w:rPr>
    </w:sdtEndPr>
    <w:sdtContent>
      <w:tbl>
        <w:tblPr>
          <w:tblStyle w:val="TableGrid"/>
          <w:tblW w:w="9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08"/>
          <w:gridCol w:w="4584"/>
        </w:tblGrid>
        <w:tr w:rsidR="00F90B3F" w:rsidRPr="00F90B3F" w14:paraId="2AE9DC4A" w14:textId="77777777" w:rsidTr="009209C1">
          <w:trPr>
            <w:trHeight w:val="283"/>
          </w:trPr>
          <w:tc>
            <w:tcPr>
              <w:tcW w:w="4608" w:type="dxa"/>
            </w:tcPr>
            <w:p w14:paraId="459AF220" w14:textId="19409B74" w:rsidR="00F90B3F" w:rsidRPr="005A6ADB" w:rsidRDefault="005A6ADB" w:rsidP="005A6ADB">
              <w:pPr>
                <w:pStyle w:val="Footer"/>
                <w:spacing w:before="80" w:after="0"/>
                <w:rPr>
                  <w:rStyle w:val="TableTextChar"/>
                  <w:rFonts w:asciiTheme="minorHAnsi" w:hAnsiTheme="minorHAnsi" w:cstheme="minorHAnsi"/>
                  <w:sz w:val="20"/>
                  <w:szCs w:val="20"/>
                </w:rPr>
              </w:pPr>
              <w:r w:rsidRPr="005A6ADB">
                <w:rPr>
                  <w:rStyle w:val="TableTextChar"/>
                  <w:rFonts w:asciiTheme="minorHAnsi" w:hAnsiTheme="minorHAnsi" w:cstheme="minorHAnsi"/>
                  <w:sz w:val="20"/>
                  <w:szCs w:val="20"/>
                </w:rPr>
                <w:t>V1.0</w:t>
              </w:r>
            </w:p>
          </w:tc>
          <w:tc>
            <w:tcPr>
              <w:tcW w:w="4584" w:type="dxa"/>
            </w:tcPr>
            <w:p w14:paraId="6447A09F" w14:textId="0191A5D3" w:rsidR="00F90B3F" w:rsidRPr="005A6ADB" w:rsidRDefault="000040AC" w:rsidP="002D1BB6">
              <w:pPr>
                <w:pStyle w:val="Footer"/>
                <w:spacing w:before="80" w:after="0"/>
                <w:jc w:val="right"/>
                <w:rPr>
                  <w:rStyle w:val="TableTextChar"/>
                  <w:rFonts w:asciiTheme="minorHAnsi" w:hAnsiTheme="minorHAnsi" w:cstheme="minorHAnsi"/>
                  <w:sz w:val="20"/>
                  <w:szCs w:val="20"/>
                </w:rPr>
              </w:pPr>
              <w:r>
                <w:rPr>
                  <w:rStyle w:val="TableTextChar"/>
                  <w:rFonts w:asciiTheme="minorHAnsi" w:hAnsiTheme="minorHAnsi" w:cstheme="minorHAnsi"/>
                  <w:sz w:val="20"/>
                  <w:szCs w:val="20"/>
                </w:rPr>
                <w:t>P-OHS-0</w:t>
              </w:r>
              <w:r w:rsidR="00AE12A2">
                <w:rPr>
                  <w:rStyle w:val="TableTextChar"/>
                  <w:rFonts w:asciiTheme="minorHAnsi" w:hAnsiTheme="minorHAnsi" w:cstheme="minorHAnsi"/>
                  <w:sz w:val="20"/>
                  <w:szCs w:val="20"/>
                </w:rPr>
                <w:t>1</w:t>
              </w:r>
            </w:p>
          </w:tc>
        </w:tr>
      </w:tbl>
      <w:p w14:paraId="2571B78F" w14:textId="6D19D9C3" w:rsidR="003A22D9" w:rsidRDefault="00A31B13" w:rsidP="00F90B3F">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D972" w14:textId="77777777" w:rsidR="00A31B13" w:rsidRDefault="00A31B13">
      <w:r>
        <w:separator/>
      </w:r>
    </w:p>
    <w:p w14:paraId="1720C634" w14:textId="77777777" w:rsidR="00A31B13" w:rsidRDefault="00A31B13"/>
  </w:footnote>
  <w:footnote w:type="continuationSeparator" w:id="0">
    <w:p w14:paraId="14186212" w14:textId="77777777" w:rsidR="00A31B13" w:rsidRDefault="00A31B13">
      <w:r>
        <w:continuationSeparator/>
      </w:r>
    </w:p>
    <w:p w14:paraId="0676FE25" w14:textId="77777777" w:rsidR="00A31B13" w:rsidRDefault="00A31B1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CellMar>
        <w:left w:w="0" w:type="dxa"/>
        <w:right w:w="0" w:type="dxa"/>
      </w:tblCellMar>
      <w:tblLook w:val="04A0" w:firstRow="1" w:lastRow="0" w:firstColumn="1" w:lastColumn="0" w:noHBand="0" w:noVBand="1"/>
    </w:tblPr>
    <w:tblGrid>
      <w:gridCol w:w="3526"/>
      <w:gridCol w:w="5834"/>
    </w:tblGrid>
    <w:tr w:rsidR="00E103B5" w:rsidRPr="008B6CAC" w14:paraId="3F8BA529" w14:textId="77777777" w:rsidTr="005A6ADB">
      <w:trPr>
        <w:trHeight w:val="526"/>
      </w:trPr>
      <w:tc>
        <w:tcPr>
          <w:tcW w:w="3526" w:type="dxa"/>
          <w:shd w:val="clear" w:color="auto" w:fill="FFFFFF" w:themeFill="background1"/>
        </w:tcPr>
        <w:p w14:paraId="5A65CC72" w14:textId="69D9A5B0" w:rsidR="00E103B5" w:rsidRPr="005A6ADB" w:rsidRDefault="005A6ADB" w:rsidP="005A6ADB">
          <w:pPr>
            <w:pStyle w:val="HeaderText"/>
            <w:spacing w:before="80" w:after="160"/>
            <w:jc w:val="left"/>
            <w:rPr>
              <w:rFonts w:asciiTheme="minorHAnsi" w:hAnsiTheme="minorHAnsi" w:cstheme="minorHAnsi"/>
              <w:sz w:val="22"/>
              <w:szCs w:val="22"/>
            </w:rPr>
          </w:pPr>
          <w:r>
            <w:rPr>
              <w:rFonts w:asciiTheme="minorHAnsi" w:hAnsiTheme="minorHAnsi" w:cstheme="minorHAnsi"/>
              <w:sz w:val="22"/>
              <w:szCs w:val="22"/>
            </w:rPr>
            <w:t>Logo</w:t>
          </w:r>
        </w:p>
      </w:tc>
      <w:tc>
        <w:tcPr>
          <w:tcW w:w="5834" w:type="dxa"/>
          <w:shd w:val="clear" w:color="auto" w:fill="FFFFFF" w:themeFill="background1"/>
        </w:tcPr>
        <w:p w14:paraId="0E612315" w14:textId="18C3F863" w:rsidR="007E2A8B" w:rsidRPr="005A6ADB" w:rsidRDefault="005A6ADB" w:rsidP="005A6ADB">
          <w:pPr>
            <w:pStyle w:val="HeaderText"/>
            <w:tabs>
              <w:tab w:val="left" w:pos="924"/>
            </w:tabs>
            <w:spacing w:before="80"/>
            <w:jc w:val="left"/>
            <w:rPr>
              <w:rFonts w:asciiTheme="minorHAnsi" w:hAnsiTheme="minorHAnsi" w:cstheme="minorHAnsi"/>
              <w:sz w:val="22"/>
              <w:szCs w:val="22"/>
            </w:rPr>
          </w:pPr>
          <w:r w:rsidRPr="005A6ADB">
            <w:rPr>
              <w:rFonts w:asciiTheme="minorHAnsi" w:hAnsiTheme="minorHAnsi" w:cstheme="minorHAnsi"/>
              <w:sz w:val="22"/>
              <w:szCs w:val="22"/>
            </w:rPr>
            <w:t xml:space="preserve">Procedure for Determining the Context and Interested </w:t>
          </w:r>
          <w:r>
            <w:rPr>
              <w:rFonts w:asciiTheme="minorHAnsi" w:hAnsiTheme="minorHAnsi" w:cstheme="minorHAnsi"/>
              <w:sz w:val="22"/>
              <w:szCs w:val="22"/>
            </w:rPr>
            <w:t>p</w:t>
          </w:r>
          <w:r w:rsidRPr="005A6ADB">
            <w:rPr>
              <w:rFonts w:asciiTheme="minorHAnsi" w:hAnsiTheme="minorHAnsi" w:cstheme="minorHAnsi"/>
              <w:sz w:val="22"/>
              <w:szCs w:val="22"/>
            </w:rPr>
            <w:t>arties.</w:t>
          </w:r>
        </w:p>
      </w:tc>
    </w:tr>
  </w:tbl>
  <w:p w14:paraId="741B31EC" w14:textId="28C4EC98" w:rsidR="00113FFE" w:rsidRPr="00F90B3F" w:rsidRDefault="00A23A8C" w:rsidP="00113FFE">
    <w:pPr>
      <w:pStyle w:val="HeaderText"/>
      <w:rPr>
        <w:sz w:val="18"/>
        <w:szCs w:val="18"/>
      </w:rPr>
    </w:pPr>
    <w:r w:rsidRPr="00F90B3F">
      <w:rPr>
        <w:sz w:val="18"/>
        <w:szCs w:val="18"/>
      </w:rPr>
      <w:tab/>
    </w:r>
    <w:r w:rsidRPr="00F90B3F">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A454E"/>
    <w:multiLevelType w:val="hybridMultilevel"/>
    <w:tmpl w:val="E6DC4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10ED0"/>
    <w:multiLevelType w:val="hybridMultilevel"/>
    <w:tmpl w:val="E3E66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F288F"/>
    <w:multiLevelType w:val="hybridMultilevel"/>
    <w:tmpl w:val="745ED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B2637"/>
    <w:multiLevelType w:val="hybridMultilevel"/>
    <w:tmpl w:val="A44C8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24C2E"/>
    <w:multiLevelType w:val="hybridMultilevel"/>
    <w:tmpl w:val="99083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8C3F15"/>
    <w:multiLevelType w:val="hybridMultilevel"/>
    <w:tmpl w:val="F36E795E"/>
    <w:lvl w:ilvl="0" w:tplc="78BC617E">
      <w:start w:val="1"/>
      <w:numFmt w:val="bullet"/>
      <w:pStyle w:val="Oxebridge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3C6746"/>
    <w:multiLevelType w:val="multilevel"/>
    <w:tmpl w:val="8C1487A4"/>
    <w:lvl w:ilvl="0">
      <w:numFmt w:val="decimal"/>
      <w:pStyle w:val="OxebridgeCHeader1"/>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6B17275"/>
    <w:multiLevelType w:val="multilevel"/>
    <w:tmpl w:val="2388870A"/>
    <w:lvl w:ilvl="0">
      <w:start w:val="1"/>
      <w:numFmt w:val="decimal"/>
      <w:pStyle w:val="Heading1"/>
      <w:lvlText w:val="%1"/>
      <w:lvlJc w:val="left"/>
      <w:pPr>
        <w:ind w:left="720" w:hanging="720"/>
      </w:pPr>
      <w:rPr>
        <w:rFonts w:hint="default"/>
      </w:rPr>
    </w:lvl>
    <w:lvl w:ilvl="1">
      <w:start w:val="1"/>
      <w:numFmt w:val="decimal"/>
      <w:pStyle w:val="Body11"/>
      <w:lvlText w:val="%1.%2"/>
      <w:lvlJc w:val="left"/>
      <w:pPr>
        <w:ind w:left="720" w:hanging="720"/>
      </w:pPr>
      <w:rPr>
        <w:rFonts w:hint="default"/>
      </w:rPr>
    </w:lvl>
    <w:lvl w:ilvl="2">
      <w:start w:val="1"/>
      <w:numFmt w:val="decimal"/>
      <w:pStyle w:val="Body1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BB47D5"/>
    <w:multiLevelType w:val="hybridMultilevel"/>
    <w:tmpl w:val="D3BC7E1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CF11F3"/>
    <w:multiLevelType w:val="multilevel"/>
    <w:tmpl w:val="0FC67942"/>
    <w:lvl w:ilvl="0">
      <w:start w:val="2"/>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5F2144A1"/>
    <w:multiLevelType w:val="hybridMultilevel"/>
    <w:tmpl w:val="4682641C"/>
    <w:lvl w:ilvl="0" w:tplc="09DCBC42">
      <w:start w:val="1"/>
      <w:numFmt w:val="bullet"/>
      <w:pStyle w:val="CNCBulletListNorm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950DC2"/>
    <w:multiLevelType w:val="hybridMultilevel"/>
    <w:tmpl w:val="00F27C3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DD2E28"/>
    <w:multiLevelType w:val="multilevel"/>
    <w:tmpl w:val="D0E44D6E"/>
    <w:lvl w:ilvl="0">
      <w:start w:val="1"/>
      <w:numFmt w:val="decimal"/>
      <w:lvlText w:val="%1"/>
      <w:lvlJc w:val="left"/>
      <w:pPr>
        <w:ind w:left="432" w:hanging="432"/>
      </w:pPr>
    </w:lvl>
    <w:lvl w:ilvl="1">
      <w:start w:val="1"/>
      <w:numFmt w:val="decimal"/>
      <w:pStyle w:val="Heading02"/>
      <w:lvlText w:val="%1.%2"/>
      <w:lvlJc w:val="left"/>
      <w:pPr>
        <w:ind w:left="576" w:hanging="576"/>
      </w:pPr>
    </w:lvl>
    <w:lvl w:ilvl="2">
      <w:start w:val="1"/>
      <w:numFmt w:val="decimal"/>
      <w:pStyle w:val="Heading03"/>
      <w:lvlText w:val="%1.%2.%3"/>
      <w:lvlJc w:val="left"/>
      <w:pPr>
        <w:ind w:left="720" w:hanging="720"/>
      </w:pPr>
      <w:rPr>
        <w:rFonts w:ascii="Arial" w:hAnsi="Arial" w:cs="Arial" w:hint="default"/>
        <w:color w:val="1F497D" w:themeColor="text2"/>
      </w:rPr>
    </w:lvl>
    <w:lvl w:ilvl="3">
      <w:start w:val="1"/>
      <w:numFmt w:val="decimal"/>
      <w:pStyle w:val="heading0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FA41A4E"/>
    <w:multiLevelType w:val="multilevel"/>
    <w:tmpl w:val="6284EC06"/>
    <w:lvl w:ilvl="0">
      <w:start w:val="1"/>
      <w:numFmt w:val="decimal"/>
      <w:pStyle w:val="AS9100ProcedureLevel1"/>
      <w:lvlText w:val="%1."/>
      <w:lvlJc w:val="left"/>
      <w:pPr>
        <w:ind w:left="360" w:hanging="360"/>
      </w:pPr>
    </w:lvl>
    <w:lvl w:ilvl="1">
      <w:start w:val="1"/>
      <w:numFmt w:val="decimal"/>
      <w:pStyle w:val="AS9100ProcedureLevel2"/>
      <w:lvlText w:val="%1.%2."/>
      <w:lvlJc w:val="left"/>
      <w:pPr>
        <w:ind w:left="792" w:hanging="432"/>
      </w:pPr>
    </w:lvl>
    <w:lvl w:ilvl="2">
      <w:start w:val="1"/>
      <w:numFmt w:val="decimal"/>
      <w:pStyle w:val="AS9100Le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6"/>
  </w:num>
  <w:num w:numId="3">
    <w:abstractNumId w:val="5"/>
  </w:num>
  <w:num w:numId="4">
    <w:abstractNumId w:val="9"/>
  </w:num>
  <w:num w:numId="5">
    <w:abstractNumId w:val="7"/>
  </w:num>
  <w:num w:numId="6">
    <w:abstractNumId w:val="12"/>
  </w:num>
  <w:num w:numId="7">
    <w:abstractNumId w:val="8"/>
  </w:num>
  <w:num w:numId="8">
    <w:abstractNumId w:val="11"/>
  </w:num>
  <w:num w:numId="9">
    <w:abstractNumId w:val="13"/>
  </w:num>
  <w:num w:numId="10">
    <w:abstractNumId w:val="1"/>
  </w:num>
  <w:num w:numId="11">
    <w:abstractNumId w:val="3"/>
  </w:num>
  <w:num w:numId="12">
    <w:abstractNumId w:val="0"/>
  </w:num>
  <w:num w:numId="13">
    <w:abstractNumId w:val="2"/>
  </w:num>
  <w:num w:numId="14">
    <w:abstractNumId w:val="4"/>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8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0C"/>
    <w:rsid w:val="00001767"/>
    <w:rsid w:val="00003A78"/>
    <w:rsid w:val="000040AC"/>
    <w:rsid w:val="00006560"/>
    <w:rsid w:val="00010F8C"/>
    <w:rsid w:val="00030BEA"/>
    <w:rsid w:val="00034384"/>
    <w:rsid w:val="0003551B"/>
    <w:rsid w:val="0003793A"/>
    <w:rsid w:val="00037DFE"/>
    <w:rsid w:val="000418D1"/>
    <w:rsid w:val="000419B1"/>
    <w:rsid w:val="00041A7B"/>
    <w:rsid w:val="000422DF"/>
    <w:rsid w:val="00051935"/>
    <w:rsid w:val="00052D41"/>
    <w:rsid w:val="00052FE3"/>
    <w:rsid w:val="00053000"/>
    <w:rsid w:val="00061013"/>
    <w:rsid w:val="00064BA7"/>
    <w:rsid w:val="000730BD"/>
    <w:rsid w:val="00080EE5"/>
    <w:rsid w:val="00094810"/>
    <w:rsid w:val="00094895"/>
    <w:rsid w:val="000A4FB3"/>
    <w:rsid w:val="000C2CC2"/>
    <w:rsid w:val="000C4E46"/>
    <w:rsid w:val="000C66BC"/>
    <w:rsid w:val="000C6BE7"/>
    <w:rsid w:val="000D0E30"/>
    <w:rsid w:val="000D23E7"/>
    <w:rsid w:val="000E6716"/>
    <w:rsid w:val="000F1D09"/>
    <w:rsid w:val="000F2107"/>
    <w:rsid w:val="00100BF3"/>
    <w:rsid w:val="00105A67"/>
    <w:rsid w:val="00113377"/>
    <w:rsid w:val="00113FFE"/>
    <w:rsid w:val="001348F4"/>
    <w:rsid w:val="001475D9"/>
    <w:rsid w:val="00147B61"/>
    <w:rsid w:val="00151FB7"/>
    <w:rsid w:val="00157778"/>
    <w:rsid w:val="00157BB0"/>
    <w:rsid w:val="00164C6B"/>
    <w:rsid w:val="001760CA"/>
    <w:rsid w:val="00186120"/>
    <w:rsid w:val="001A3E73"/>
    <w:rsid w:val="001B053A"/>
    <w:rsid w:val="001B4347"/>
    <w:rsid w:val="001D0EC9"/>
    <w:rsid w:val="001D53CB"/>
    <w:rsid w:val="001D5F80"/>
    <w:rsid w:val="001F1E2C"/>
    <w:rsid w:val="001F3A71"/>
    <w:rsid w:val="001F62E3"/>
    <w:rsid w:val="001F6F92"/>
    <w:rsid w:val="001F7B9F"/>
    <w:rsid w:val="00202B59"/>
    <w:rsid w:val="00203290"/>
    <w:rsid w:val="002047AC"/>
    <w:rsid w:val="0020595F"/>
    <w:rsid w:val="00214D67"/>
    <w:rsid w:val="00220A66"/>
    <w:rsid w:val="00221D41"/>
    <w:rsid w:val="00221FFF"/>
    <w:rsid w:val="00222616"/>
    <w:rsid w:val="00224E89"/>
    <w:rsid w:val="00227273"/>
    <w:rsid w:val="00230A89"/>
    <w:rsid w:val="00231843"/>
    <w:rsid w:val="00232E68"/>
    <w:rsid w:val="00236E88"/>
    <w:rsid w:val="00252F0C"/>
    <w:rsid w:val="00273736"/>
    <w:rsid w:val="00283BC8"/>
    <w:rsid w:val="00286BE2"/>
    <w:rsid w:val="00287162"/>
    <w:rsid w:val="00296B68"/>
    <w:rsid w:val="002A0E13"/>
    <w:rsid w:val="002A4730"/>
    <w:rsid w:val="002A4D8A"/>
    <w:rsid w:val="002B2AFD"/>
    <w:rsid w:val="002B2CE6"/>
    <w:rsid w:val="002B4E6C"/>
    <w:rsid w:val="002B7FDD"/>
    <w:rsid w:val="002C59B1"/>
    <w:rsid w:val="002D1BB6"/>
    <w:rsid w:val="002D3C00"/>
    <w:rsid w:val="002D6341"/>
    <w:rsid w:val="002D7DE6"/>
    <w:rsid w:val="002E51BD"/>
    <w:rsid w:val="002E588F"/>
    <w:rsid w:val="002E62E7"/>
    <w:rsid w:val="002F163D"/>
    <w:rsid w:val="003010FC"/>
    <w:rsid w:val="003070DD"/>
    <w:rsid w:val="00310962"/>
    <w:rsid w:val="003130A5"/>
    <w:rsid w:val="0031453E"/>
    <w:rsid w:val="00330D98"/>
    <w:rsid w:val="00333333"/>
    <w:rsid w:val="00337298"/>
    <w:rsid w:val="00342227"/>
    <w:rsid w:val="00342AB6"/>
    <w:rsid w:val="00345A44"/>
    <w:rsid w:val="0035064B"/>
    <w:rsid w:val="0035234A"/>
    <w:rsid w:val="00372790"/>
    <w:rsid w:val="0037570A"/>
    <w:rsid w:val="003848C5"/>
    <w:rsid w:val="00384A60"/>
    <w:rsid w:val="00385464"/>
    <w:rsid w:val="003873BA"/>
    <w:rsid w:val="00391EDF"/>
    <w:rsid w:val="00392D80"/>
    <w:rsid w:val="003A22D9"/>
    <w:rsid w:val="003B79A4"/>
    <w:rsid w:val="003D2197"/>
    <w:rsid w:val="003D3A20"/>
    <w:rsid w:val="003D5D11"/>
    <w:rsid w:val="003E2141"/>
    <w:rsid w:val="003E6956"/>
    <w:rsid w:val="003F19FA"/>
    <w:rsid w:val="003F1D61"/>
    <w:rsid w:val="003F3E0B"/>
    <w:rsid w:val="003F44BE"/>
    <w:rsid w:val="0040038C"/>
    <w:rsid w:val="004148E3"/>
    <w:rsid w:val="00421005"/>
    <w:rsid w:val="0043072C"/>
    <w:rsid w:val="00431B7B"/>
    <w:rsid w:val="004321E1"/>
    <w:rsid w:val="00433164"/>
    <w:rsid w:val="00435FEF"/>
    <w:rsid w:val="004375F4"/>
    <w:rsid w:val="00454692"/>
    <w:rsid w:val="0045531E"/>
    <w:rsid w:val="0045607B"/>
    <w:rsid w:val="004621CA"/>
    <w:rsid w:val="004835AD"/>
    <w:rsid w:val="00484260"/>
    <w:rsid w:val="00484E71"/>
    <w:rsid w:val="0048770D"/>
    <w:rsid w:val="00490AF5"/>
    <w:rsid w:val="004A13CB"/>
    <w:rsid w:val="004A3301"/>
    <w:rsid w:val="004B67A0"/>
    <w:rsid w:val="004C368E"/>
    <w:rsid w:val="004C4EEF"/>
    <w:rsid w:val="004C7B16"/>
    <w:rsid w:val="004D0308"/>
    <w:rsid w:val="004D3D37"/>
    <w:rsid w:val="004D6FC1"/>
    <w:rsid w:val="004E2CE9"/>
    <w:rsid w:val="005002BD"/>
    <w:rsid w:val="00502CE0"/>
    <w:rsid w:val="005156A0"/>
    <w:rsid w:val="00516834"/>
    <w:rsid w:val="00524D3B"/>
    <w:rsid w:val="00533BC9"/>
    <w:rsid w:val="0054235D"/>
    <w:rsid w:val="005427C9"/>
    <w:rsid w:val="0055242E"/>
    <w:rsid w:val="00552B6B"/>
    <w:rsid w:val="00555EB1"/>
    <w:rsid w:val="0056034C"/>
    <w:rsid w:val="00561263"/>
    <w:rsid w:val="0056365C"/>
    <w:rsid w:val="005652F0"/>
    <w:rsid w:val="00565968"/>
    <w:rsid w:val="00565B3A"/>
    <w:rsid w:val="005837F6"/>
    <w:rsid w:val="00595A3E"/>
    <w:rsid w:val="00595C8C"/>
    <w:rsid w:val="005A0B95"/>
    <w:rsid w:val="005A605F"/>
    <w:rsid w:val="005A6ADB"/>
    <w:rsid w:val="005B07F1"/>
    <w:rsid w:val="005B6DB6"/>
    <w:rsid w:val="005C3243"/>
    <w:rsid w:val="005C74A2"/>
    <w:rsid w:val="005D088E"/>
    <w:rsid w:val="005D5713"/>
    <w:rsid w:val="005D6288"/>
    <w:rsid w:val="005D7142"/>
    <w:rsid w:val="005D78A2"/>
    <w:rsid w:val="005E128F"/>
    <w:rsid w:val="005E3B40"/>
    <w:rsid w:val="005E5239"/>
    <w:rsid w:val="005F251C"/>
    <w:rsid w:val="005F2F70"/>
    <w:rsid w:val="005F4FEA"/>
    <w:rsid w:val="006232E2"/>
    <w:rsid w:val="00633BC8"/>
    <w:rsid w:val="0063524F"/>
    <w:rsid w:val="00646358"/>
    <w:rsid w:val="00650C52"/>
    <w:rsid w:val="00656B92"/>
    <w:rsid w:val="00664DCB"/>
    <w:rsid w:val="00672FF4"/>
    <w:rsid w:val="00676D99"/>
    <w:rsid w:val="00677B8B"/>
    <w:rsid w:val="0068077A"/>
    <w:rsid w:val="00684E73"/>
    <w:rsid w:val="0068650A"/>
    <w:rsid w:val="006B0480"/>
    <w:rsid w:val="006B1CD4"/>
    <w:rsid w:val="006C2EEF"/>
    <w:rsid w:val="006D03C7"/>
    <w:rsid w:val="006D13C2"/>
    <w:rsid w:val="006D3E6C"/>
    <w:rsid w:val="006D4D23"/>
    <w:rsid w:val="006E14AE"/>
    <w:rsid w:val="006E2BF3"/>
    <w:rsid w:val="006E38F3"/>
    <w:rsid w:val="006E673B"/>
    <w:rsid w:val="006F2721"/>
    <w:rsid w:val="006F6B6E"/>
    <w:rsid w:val="00700350"/>
    <w:rsid w:val="00701D45"/>
    <w:rsid w:val="00705845"/>
    <w:rsid w:val="0071340F"/>
    <w:rsid w:val="007153AF"/>
    <w:rsid w:val="00716A92"/>
    <w:rsid w:val="00717B67"/>
    <w:rsid w:val="0072030A"/>
    <w:rsid w:val="007203D1"/>
    <w:rsid w:val="00722366"/>
    <w:rsid w:val="00724E33"/>
    <w:rsid w:val="00736B22"/>
    <w:rsid w:val="007412A0"/>
    <w:rsid w:val="00746693"/>
    <w:rsid w:val="00754AAD"/>
    <w:rsid w:val="007712D8"/>
    <w:rsid w:val="0077375C"/>
    <w:rsid w:val="00776700"/>
    <w:rsid w:val="00787A9E"/>
    <w:rsid w:val="0079041F"/>
    <w:rsid w:val="007A2FCC"/>
    <w:rsid w:val="007A508F"/>
    <w:rsid w:val="007A69B9"/>
    <w:rsid w:val="007B361F"/>
    <w:rsid w:val="007B69DC"/>
    <w:rsid w:val="007C0086"/>
    <w:rsid w:val="007C200F"/>
    <w:rsid w:val="007C782E"/>
    <w:rsid w:val="007D079D"/>
    <w:rsid w:val="007D1623"/>
    <w:rsid w:val="007D4529"/>
    <w:rsid w:val="007E2A8B"/>
    <w:rsid w:val="007F166B"/>
    <w:rsid w:val="007F2BB2"/>
    <w:rsid w:val="007F77AC"/>
    <w:rsid w:val="00800679"/>
    <w:rsid w:val="008029CF"/>
    <w:rsid w:val="00805862"/>
    <w:rsid w:val="008151FD"/>
    <w:rsid w:val="00816717"/>
    <w:rsid w:val="008232F4"/>
    <w:rsid w:val="008253FB"/>
    <w:rsid w:val="0083023E"/>
    <w:rsid w:val="00855C48"/>
    <w:rsid w:val="0086421E"/>
    <w:rsid w:val="00865D50"/>
    <w:rsid w:val="0086790A"/>
    <w:rsid w:val="00870DFC"/>
    <w:rsid w:val="008720B6"/>
    <w:rsid w:val="008A56F4"/>
    <w:rsid w:val="008B6410"/>
    <w:rsid w:val="008B6CAC"/>
    <w:rsid w:val="008C336D"/>
    <w:rsid w:val="008C5858"/>
    <w:rsid w:val="008C62F3"/>
    <w:rsid w:val="008C7416"/>
    <w:rsid w:val="008E1CB6"/>
    <w:rsid w:val="008E281C"/>
    <w:rsid w:val="008E3934"/>
    <w:rsid w:val="008E7E04"/>
    <w:rsid w:val="008F6A63"/>
    <w:rsid w:val="008F792E"/>
    <w:rsid w:val="0090621F"/>
    <w:rsid w:val="00907DDC"/>
    <w:rsid w:val="009106FD"/>
    <w:rsid w:val="0091070D"/>
    <w:rsid w:val="0091411B"/>
    <w:rsid w:val="009200B7"/>
    <w:rsid w:val="009201D9"/>
    <w:rsid w:val="009209C1"/>
    <w:rsid w:val="00926108"/>
    <w:rsid w:val="00926EC3"/>
    <w:rsid w:val="00956DA8"/>
    <w:rsid w:val="00961D0D"/>
    <w:rsid w:val="009707FE"/>
    <w:rsid w:val="0097626F"/>
    <w:rsid w:val="009811E9"/>
    <w:rsid w:val="009824C8"/>
    <w:rsid w:val="009858DD"/>
    <w:rsid w:val="009874B2"/>
    <w:rsid w:val="00991CE3"/>
    <w:rsid w:val="0099292F"/>
    <w:rsid w:val="00996C93"/>
    <w:rsid w:val="009B234D"/>
    <w:rsid w:val="009B50AD"/>
    <w:rsid w:val="009B520A"/>
    <w:rsid w:val="009C2031"/>
    <w:rsid w:val="009C6465"/>
    <w:rsid w:val="009D0734"/>
    <w:rsid w:val="009D0E83"/>
    <w:rsid w:val="009E4F50"/>
    <w:rsid w:val="009E5ABB"/>
    <w:rsid w:val="009F2B6E"/>
    <w:rsid w:val="009F33BA"/>
    <w:rsid w:val="009F7D29"/>
    <w:rsid w:val="00A02A1A"/>
    <w:rsid w:val="00A04D18"/>
    <w:rsid w:val="00A05015"/>
    <w:rsid w:val="00A103B6"/>
    <w:rsid w:val="00A12C9E"/>
    <w:rsid w:val="00A23A8C"/>
    <w:rsid w:val="00A25FF7"/>
    <w:rsid w:val="00A31B13"/>
    <w:rsid w:val="00A33814"/>
    <w:rsid w:val="00A37FCD"/>
    <w:rsid w:val="00A51CE9"/>
    <w:rsid w:val="00A528AC"/>
    <w:rsid w:val="00A55942"/>
    <w:rsid w:val="00A57C32"/>
    <w:rsid w:val="00A6089F"/>
    <w:rsid w:val="00A60F39"/>
    <w:rsid w:val="00A63167"/>
    <w:rsid w:val="00A642BC"/>
    <w:rsid w:val="00A72FC7"/>
    <w:rsid w:val="00A84B76"/>
    <w:rsid w:val="00A85125"/>
    <w:rsid w:val="00A87D77"/>
    <w:rsid w:val="00A94A4C"/>
    <w:rsid w:val="00A96671"/>
    <w:rsid w:val="00A9788E"/>
    <w:rsid w:val="00AA1842"/>
    <w:rsid w:val="00AA1A7E"/>
    <w:rsid w:val="00AA3D9B"/>
    <w:rsid w:val="00AB3FDE"/>
    <w:rsid w:val="00AB5D1A"/>
    <w:rsid w:val="00AC3E20"/>
    <w:rsid w:val="00AC46C6"/>
    <w:rsid w:val="00AC6950"/>
    <w:rsid w:val="00AD1616"/>
    <w:rsid w:val="00AD56C2"/>
    <w:rsid w:val="00AE0410"/>
    <w:rsid w:val="00AE12A2"/>
    <w:rsid w:val="00AE4AA2"/>
    <w:rsid w:val="00AE5E13"/>
    <w:rsid w:val="00AF78AE"/>
    <w:rsid w:val="00B06916"/>
    <w:rsid w:val="00B10AB0"/>
    <w:rsid w:val="00B2303B"/>
    <w:rsid w:val="00B24284"/>
    <w:rsid w:val="00B31DDC"/>
    <w:rsid w:val="00B3666B"/>
    <w:rsid w:val="00B36F95"/>
    <w:rsid w:val="00B56580"/>
    <w:rsid w:val="00B574D7"/>
    <w:rsid w:val="00B720B6"/>
    <w:rsid w:val="00B741D8"/>
    <w:rsid w:val="00B75F56"/>
    <w:rsid w:val="00B76B5C"/>
    <w:rsid w:val="00B83EE8"/>
    <w:rsid w:val="00B84059"/>
    <w:rsid w:val="00BA1A13"/>
    <w:rsid w:val="00BA35E3"/>
    <w:rsid w:val="00BB0066"/>
    <w:rsid w:val="00BB69A1"/>
    <w:rsid w:val="00BB7E8D"/>
    <w:rsid w:val="00BD144E"/>
    <w:rsid w:val="00BD7013"/>
    <w:rsid w:val="00BE120C"/>
    <w:rsid w:val="00BE1ED3"/>
    <w:rsid w:val="00BE2D3F"/>
    <w:rsid w:val="00BE5F0E"/>
    <w:rsid w:val="00BF0E9F"/>
    <w:rsid w:val="00BF1BF2"/>
    <w:rsid w:val="00BF1FBB"/>
    <w:rsid w:val="00BF4CCB"/>
    <w:rsid w:val="00BF4D30"/>
    <w:rsid w:val="00C00F19"/>
    <w:rsid w:val="00C01E3F"/>
    <w:rsid w:val="00C03BB0"/>
    <w:rsid w:val="00C04B3B"/>
    <w:rsid w:val="00C07EF3"/>
    <w:rsid w:val="00C31367"/>
    <w:rsid w:val="00C3287C"/>
    <w:rsid w:val="00C362FE"/>
    <w:rsid w:val="00C47958"/>
    <w:rsid w:val="00C576DA"/>
    <w:rsid w:val="00C578AF"/>
    <w:rsid w:val="00C61167"/>
    <w:rsid w:val="00C61C68"/>
    <w:rsid w:val="00C65EB5"/>
    <w:rsid w:val="00C6782C"/>
    <w:rsid w:val="00C77A90"/>
    <w:rsid w:val="00C875C2"/>
    <w:rsid w:val="00C9072C"/>
    <w:rsid w:val="00C90B4D"/>
    <w:rsid w:val="00C91815"/>
    <w:rsid w:val="00C9217C"/>
    <w:rsid w:val="00C961F3"/>
    <w:rsid w:val="00C96B68"/>
    <w:rsid w:val="00CA1CD8"/>
    <w:rsid w:val="00CA3D1A"/>
    <w:rsid w:val="00CA5EB2"/>
    <w:rsid w:val="00CB1AAF"/>
    <w:rsid w:val="00CB5A2F"/>
    <w:rsid w:val="00CB5B31"/>
    <w:rsid w:val="00CB6D8D"/>
    <w:rsid w:val="00CC32D8"/>
    <w:rsid w:val="00CC7DEC"/>
    <w:rsid w:val="00CD0DCE"/>
    <w:rsid w:val="00CD3230"/>
    <w:rsid w:val="00CD496F"/>
    <w:rsid w:val="00CE003A"/>
    <w:rsid w:val="00CE62F8"/>
    <w:rsid w:val="00CF2439"/>
    <w:rsid w:val="00CF40F2"/>
    <w:rsid w:val="00CF76AF"/>
    <w:rsid w:val="00D01BB9"/>
    <w:rsid w:val="00D02D9D"/>
    <w:rsid w:val="00D04FC5"/>
    <w:rsid w:val="00D1108F"/>
    <w:rsid w:val="00D15F86"/>
    <w:rsid w:val="00D16715"/>
    <w:rsid w:val="00D22BAB"/>
    <w:rsid w:val="00D22FB3"/>
    <w:rsid w:val="00D246DA"/>
    <w:rsid w:val="00D24CC8"/>
    <w:rsid w:val="00D27742"/>
    <w:rsid w:val="00D6014B"/>
    <w:rsid w:val="00D6065D"/>
    <w:rsid w:val="00D71F81"/>
    <w:rsid w:val="00D806FC"/>
    <w:rsid w:val="00D910D7"/>
    <w:rsid w:val="00D92D71"/>
    <w:rsid w:val="00D96DF4"/>
    <w:rsid w:val="00DA3ECE"/>
    <w:rsid w:val="00DA56ED"/>
    <w:rsid w:val="00DA61F7"/>
    <w:rsid w:val="00DB500D"/>
    <w:rsid w:val="00DB7859"/>
    <w:rsid w:val="00DC1298"/>
    <w:rsid w:val="00DC1742"/>
    <w:rsid w:val="00DD1E86"/>
    <w:rsid w:val="00DD35B5"/>
    <w:rsid w:val="00DD38F2"/>
    <w:rsid w:val="00DE752D"/>
    <w:rsid w:val="00DF2813"/>
    <w:rsid w:val="00E00072"/>
    <w:rsid w:val="00E0100C"/>
    <w:rsid w:val="00E014BE"/>
    <w:rsid w:val="00E103B5"/>
    <w:rsid w:val="00E1181C"/>
    <w:rsid w:val="00E13185"/>
    <w:rsid w:val="00E22A05"/>
    <w:rsid w:val="00E2724A"/>
    <w:rsid w:val="00E35BE6"/>
    <w:rsid w:val="00E36A8B"/>
    <w:rsid w:val="00E4679B"/>
    <w:rsid w:val="00E51F3A"/>
    <w:rsid w:val="00E53B3D"/>
    <w:rsid w:val="00E60BAB"/>
    <w:rsid w:val="00E75C33"/>
    <w:rsid w:val="00E82CB8"/>
    <w:rsid w:val="00E83C93"/>
    <w:rsid w:val="00E92921"/>
    <w:rsid w:val="00E93554"/>
    <w:rsid w:val="00EA43EF"/>
    <w:rsid w:val="00EB12E0"/>
    <w:rsid w:val="00EB54F5"/>
    <w:rsid w:val="00EC3936"/>
    <w:rsid w:val="00ED2304"/>
    <w:rsid w:val="00ED27E5"/>
    <w:rsid w:val="00ED7357"/>
    <w:rsid w:val="00EE262F"/>
    <w:rsid w:val="00EE4AB5"/>
    <w:rsid w:val="00EE6BC4"/>
    <w:rsid w:val="00EE6E84"/>
    <w:rsid w:val="00EF054C"/>
    <w:rsid w:val="00EF51B8"/>
    <w:rsid w:val="00F0243E"/>
    <w:rsid w:val="00F21099"/>
    <w:rsid w:val="00F21E48"/>
    <w:rsid w:val="00F3102B"/>
    <w:rsid w:val="00F313E0"/>
    <w:rsid w:val="00F343CB"/>
    <w:rsid w:val="00F346DE"/>
    <w:rsid w:val="00F3540E"/>
    <w:rsid w:val="00F36F1A"/>
    <w:rsid w:val="00F37E61"/>
    <w:rsid w:val="00F47C91"/>
    <w:rsid w:val="00F50EBC"/>
    <w:rsid w:val="00F51C61"/>
    <w:rsid w:val="00F535A9"/>
    <w:rsid w:val="00F57103"/>
    <w:rsid w:val="00F57C76"/>
    <w:rsid w:val="00F616E6"/>
    <w:rsid w:val="00F62276"/>
    <w:rsid w:val="00F64CFB"/>
    <w:rsid w:val="00F7015B"/>
    <w:rsid w:val="00F83292"/>
    <w:rsid w:val="00F83EEB"/>
    <w:rsid w:val="00F90B3F"/>
    <w:rsid w:val="00F950AB"/>
    <w:rsid w:val="00F95F5D"/>
    <w:rsid w:val="00F976D3"/>
    <w:rsid w:val="00FA4781"/>
    <w:rsid w:val="00FB3742"/>
    <w:rsid w:val="00FB7786"/>
    <w:rsid w:val="00FD340B"/>
    <w:rsid w:val="00FD5EE7"/>
    <w:rsid w:val="00FD7253"/>
    <w:rsid w:val="00FE153F"/>
    <w:rsid w:val="00FE6EA2"/>
    <w:rsid w:val="00FF1167"/>
    <w:rsid w:val="00FF6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C9524"/>
  <w15:docId w15:val="{D69687F3-DE1B-4564-BD3E-C89427EA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2" w:lineRule="auto"/>
      </w:pPr>
    </w:pPrDefault>
  </w:docDefaults>
  <w:latentStyles w:defLockedState="0" w:defUIPriority="0" w:defSemiHidden="0" w:defUnhideWhenUsed="0" w:defQFormat="0" w:count="371">
    <w:lsdException w:name="Normal" w:qFormat="1"/>
    <w:lsdException w:name="heading 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C9072C"/>
    <w:rPr>
      <w:rFonts w:ascii="Helvetica" w:hAnsi="Helvetica"/>
      <w:sz w:val="22"/>
    </w:rPr>
  </w:style>
  <w:style w:type="paragraph" w:styleId="Heading1">
    <w:name w:val="heading 1"/>
    <w:basedOn w:val="Normal"/>
    <w:next w:val="Normal"/>
    <w:link w:val="Heading1Char"/>
    <w:autoRedefine/>
    <w:qFormat/>
    <w:rsid w:val="0068650A"/>
    <w:pPr>
      <w:keepNext/>
      <w:numPr>
        <w:numId w:val="5"/>
      </w:numPr>
      <w:spacing w:before="160" w:after="240" w:line="240" w:lineRule="auto"/>
      <w:outlineLvl w:val="0"/>
    </w:pPr>
    <w:rPr>
      <w:rFonts w:asciiTheme="minorHAnsi" w:eastAsia="Calibri" w:hAnsiTheme="minorHAnsi" w:cstheme="minorHAnsi"/>
      <w:b/>
      <w:sz w:val="28"/>
      <w:szCs w:val="28"/>
    </w:rPr>
  </w:style>
  <w:style w:type="paragraph" w:styleId="Heading2">
    <w:name w:val="heading 2"/>
    <w:basedOn w:val="Normal"/>
    <w:next w:val="Normal"/>
    <w:link w:val="Heading2Char"/>
    <w:autoRedefine/>
    <w:rsid w:val="00EF054C"/>
    <w:pPr>
      <w:keepNext/>
      <w:numPr>
        <w:ilvl w:val="1"/>
        <w:numId w:val="4"/>
      </w:numPr>
      <w:spacing w:before="240"/>
      <w:outlineLvl w:val="1"/>
    </w:pPr>
    <w:rPr>
      <w:rFonts w:ascii="inherit" w:hAnsi="inherit" w:cs="Arial"/>
      <w:b/>
      <w:sz w:val="25"/>
    </w:rPr>
  </w:style>
  <w:style w:type="paragraph" w:styleId="Heading3">
    <w:name w:val="heading 3"/>
    <w:basedOn w:val="Normal"/>
    <w:next w:val="Normal"/>
    <w:link w:val="Heading3Char"/>
    <w:autoRedefine/>
    <w:rsid w:val="009C2031"/>
    <w:pPr>
      <w:keepNext/>
      <w:widowControl w:val="0"/>
      <w:numPr>
        <w:ilvl w:val="2"/>
        <w:numId w:val="4"/>
      </w:numPr>
      <w:tabs>
        <w:tab w:val="left" w:pos="144"/>
        <w:tab w:val="left" w:pos="810"/>
        <w:tab w:val="right" w:leader="dot" w:pos="9504"/>
      </w:tabs>
      <w:spacing w:before="240"/>
      <w:outlineLvl w:val="2"/>
    </w:pPr>
    <w:rPr>
      <w:rFonts w:ascii="inherit" w:hAnsi="inherit" w:cs="Arial"/>
      <w:b/>
      <w:i/>
      <w:sz w:val="24"/>
      <w:szCs w:val="22"/>
    </w:rPr>
  </w:style>
  <w:style w:type="paragraph" w:styleId="Heading4">
    <w:name w:val="heading 4"/>
    <w:basedOn w:val="Normal"/>
    <w:next w:val="Normal"/>
    <w:pPr>
      <w:keepNext/>
      <w:widowControl w:val="0"/>
      <w:numPr>
        <w:ilvl w:val="3"/>
        <w:numId w:val="4"/>
      </w:numPr>
      <w:tabs>
        <w:tab w:val="right" w:leader="dot" w:pos="9504"/>
      </w:tabs>
      <w:outlineLvl w:val="3"/>
    </w:pPr>
  </w:style>
  <w:style w:type="paragraph" w:styleId="Heading5">
    <w:name w:val="heading 5"/>
    <w:basedOn w:val="Normal"/>
    <w:next w:val="Normal"/>
    <w:pPr>
      <w:keepNext/>
      <w:widowControl w:val="0"/>
      <w:numPr>
        <w:ilvl w:val="4"/>
        <w:numId w:val="4"/>
      </w:numPr>
      <w:tabs>
        <w:tab w:val="right" w:leader="dot" w:pos="9504"/>
      </w:tabs>
      <w:jc w:val="center"/>
      <w:outlineLvl w:val="4"/>
    </w:pPr>
    <w:rPr>
      <w:b/>
    </w:rPr>
  </w:style>
  <w:style w:type="paragraph" w:styleId="Heading6">
    <w:name w:val="heading 6"/>
    <w:basedOn w:val="Normal"/>
    <w:next w:val="Normal"/>
    <w:pPr>
      <w:keepNext/>
      <w:widowControl w:val="0"/>
      <w:numPr>
        <w:ilvl w:val="5"/>
        <w:numId w:val="4"/>
      </w:numPr>
      <w:tabs>
        <w:tab w:val="right" w:leader="dot" w:pos="9504"/>
      </w:tabs>
      <w:jc w:val="center"/>
      <w:outlineLvl w:val="5"/>
    </w:pPr>
    <w:rPr>
      <w:b/>
      <w:sz w:val="48"/>
      <w:szCs w:val="40"/>
    </w:rPr>
  </w:style>
  <w:style w:type="paragraph" w:styleId="Heading7">
    <w:name w:val="heading 7"/>
    <w:basedOn w:val="Normal"/>
    <w:next w:val="Normal"/>
    <w:link w:val="Heading7Char"/>
    <w:semiHidden/>
    <w:unhideWhenUsed/>
    <w:qFormat/>
    <w:rsid w:val="0077375C"/>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77375C"/>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375C"/>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650A"/>
    <w:rPr>
      <w:rFonts w:asciiTheme="minorHAnsi" w:eastAsia="Calibri" w:hAnsiTheme="minorHAnsi" w:cstheme="minorHAnsi"/>
      <w:b/>
      <w:sz w:val="28"/>
      <w:szCs w:val="28"/>
    </w:rPr>
  </w:style>
  <w:style w:type="character" w:customStyle="1" w:styleId="Heading2Char">
    <w:name w:val="Heading 2 Char"/>
    <w:link w:val="Heading2"/>
    <w:rsid w:val="00EF054C"/>
    <w:rPr>
      <w:rFonts w:ascii="inherit" w:hAnsi="inherit" w:cs="Arial"/>
      <w:b/>
      <w:sz w:val="25"/>
    </w:rPr>
  </w:style>
  <w:style w:type="character" w:customStyle="1" w:styleId="Heading3Char">
    <w:name w:val="Heading 3 Char"/>
    <w:link w:val="Heading3"/>
    <w:rsid w:val="009C2031"/>
    <w:rPr>
      <w:rFonts w:ascii="inherit" w:hAnsi="inherit" w:cs="Arial"/>
      <w:b/>
      <w:i/>
      <w:sz w:val="24"/>
      <w:szCs w:val="22"/>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rPr>
      <w:rFonts w:ascii="Arial" w:hAnsi="Arial"/>
      <w:sz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rFonts w:ascii="Arial" w:hAnsi="Arial"/>
      <w:sz w:val="22"/>
    </w:rPr>
  </w:style>
  <w:style w:type="character" w:styleId="PageNumber">
    <w:name w:val="page number"/>
    <w:basedOn w:val="DefaultParagraphFont"/>
  </w:style>
  <w:style w:type="paragraph" w:styleId="BodyText">
    <w:name w:val="Body Text"/>
    <w:basedOn w:val="Normal"/>
    <w:pPr>
      <w:widowControl w:val="0"/>
    </w:pPr>
    <w:rPr>
      <w:rFonts w:ascii="Times" w:hAnsi="Times"/>
    </w:rPr>
  </w:style>
  <w:style w:type="paragraph" w:styleId="BodyTextIndent">
    <w:name w:val="Body Text Indent"/>
    <w:basedOn w:val="Normal"/>
    <w:pPr>
      <w:widowControl w:val="0"/>
      <w:ind w:left="720"/>
    </w:pPr>
    <w:rPr>
      <w:rFonts w:ascii="Times" w:hAnsi="Times"/>
    </w:rPr>
  </w:style>
  <w:style w:type="paragraph" w:styleId="BodyText2">
    <w:name w:val="Body Text 2"/>
    <w:basedOn w:val="Normal"/>
    <w:pPr>
      <w:widowControl w:val="0"/>
    </w:pPr>
    <w:rPr>
      <w:rFonts w:ascii="Times" w:hAnsi="Times"/>
    </w:rPr>
  </w:style>
  <w:style w:type="paragraph" w:styleId="BodyTextIndent2">
    <w:name w:val="Body Text Indent 2"/>
    <w:basedOn w:val="Normal"/>
    <w:pPr>
      <w:widowControl w:val="0"/>
      <w:ind w:left="360"/>
    </w:pPr>
    <w:rPr>
      <w:sz w:val="18"/>
    </w:rPr>
  </w:style>
  <w:style w:type="paragraph" w:styleId="BodyText3">
    <w:name w:val="Body Text 3"/>
    <w:basedOn w:val="Normal"/>
    <w:pPr>
      <w:widowControl w:val="0"/>
    </w:pPr>
    <w:rPr>
      <w:rFonts w:ascii="Times" w:hAnsi="Times"/>
      <w:b/>
      <w:sz w:val="18"/>
    </w:rPr>
  </w:style>
  <w:style w:type="paragraph" w:styleId="Caption">
    <w:name w:val="caption"/>
    <w:basedOn w:val="Normal"/>
    <w:next w:val="Normal"/>
    <w:pPr>
      <w:widowControl w:val="0"/>
      <w:tabs>
        <w:tab w:val="right" w:leader="dot" w:pos="9504"/>
      </w:tabs>
      <w:jc w:val="center"/>
    </w:pPr>
  </w:style>
  <w:style w:type="paragraph" w:styleId="BodyTextIndent3">
    <w:name w:val="Body Text Indent 3"/>
    <w:basedOn w:val="Normal"/>
    <w:pPr>
      <w:widowControl w:val="0"/>
      <w:ind w:left="720" w:hanging="720"/>
    </w:pPr>
    <w:rPr>
      <w:rFonts w:ascii="Times" w:hAnsi="Times"/>
      <w:i/>
      <w:sz w:val="18"/>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rPr>
      <w:sz w:val="22"/>
    </w:rPr>
  </w:style>
  <w:style w:type="paragraph" w:customStyle="1" w:styleId="CNCBulletListNormal">
    <w:name w:val="CNC Bullet List Normal"/>
    <w:basedOn w:val="ListParagraph"/>
    <w:link w:val="CNCBulletListNormalChar"/>
    <w:pPr>
      <w:widowControl w:val="0"/>
      <w:numPr>
        <w:numId w:val="1"/>
      </w:numPr>
    </w:pPr>
  </w:style>
  <w:style w:type="character" w:customStyle="1" w:styleId="CNCBulletListNormalChar">
    <w:name w:val="CNC Bullet List Normal Char"/>
    <w:basedOn w:val="ListParagraphChar"/>
    <w:link w:val="CNCBulletListNormal"/>
    <w:rPr>
      <w:rFonts w:ascii="Helvetica" w:hAnsi="Helvetica"/>
      <w:sz w:val="22"/>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C31367"/>
    <w:pPr>
      <w:keepLines/>
      <w:spacing w:before="480" w:line="276" w:lineRule="auto"/>
      <w:outlineLvl w:val="9"/>
    </w:pPr>
    <w:rPr>
      <w:rFonts w:ascii="Cambria" w:hAnsi="Cambria"/>
      <w:bCs/>
    </w:rPr>
  </w:style>
  <w:style w:type="paragraph" w:styleId="TOC1">
    <w:name w:val="toc 1"/>
    <w:basedOn w:val="Normal"/>
    <w:next w:val="Normal"/>
    <w:autoRedefine/>
    <w:uiPriority w:val="39"/>
    <w:rsid w:val="007B69DC"/>
    <w:pPr>
      <w:tabs>
        <w:tab w:val="left" w:pos="660"/>
        <w:tab w:val="right" w:leader="dot" w:pos="9990"/>
      </w:tabs>
      <w:spacing w:after="0"/>
    </w:pPr>
    <w:rPr>
      <w:sz w:val="20"/>
    </w:rPr>
  </w:style>
  <w:style w:type="paragraph" w:styleId="TOC2">
    <w:name w:val="toc 2"/>
    <w:basedOn w:val="Normal"/>
    <w:next w:val="Normal"/>
    <w:autoRedefine/>
    <w:uiPriority w:val="39"/>
    <w:rsid w:val="007B69DC"/>
    <w:pPr>
      <w:tabs>
        <w:tab w:val="left" w:pos="880"/>
        <w:tab w:val="right" w:leader="dot" w:pos="9990"/>
      </w:tabs>
      <w:spacing w:after="0"/>
      <w:ind w:left="216"/>
    </w:pPr>
    <w:rPr>
      <w:sz w:val="20"/>
    </w:rPr>
  </w:style>
  <w:style w:type="paragraph" w:styleId="TOC3">
    <w:name w:val="toc 3"/>
    <w:basedOn w:val="Normal"/>
    <w:next w:val="Normal"/>
    <w:autoRedefine/>
    <w:uiPriority w:val="39"/>
    <w:rsid w:val="007B69DC"/>
    <w:pPr>
      <w:tabs>
        <w:tab w:val="left" w:pos="1320"/>
        <w:tab w:val="right" w:leader="dot" w:pos="9990"/>
      </w:tabs>
      <w:spacing w:after="0"/>
      <w:ind w:left="446"/>
    </w:pPr>
    <w:rPr>
      <w:sz w:val="20"/>
    </w:rPr>
  </w:style>
  <w:style w:type="character" w:styleId="Hyperlink">
    <w:name w:val="Hyperlink"/>
    <w:uiPriority w:val="99"/>
    <w:unhideWhenUsed/>
    <w:rPr>
      <w:color w:val="0000FF"/>
      <w:u w:val="single"/>
    </w:rPr>
  </w:style>
  <w:style w:type="character" w:styleId="Emphasis">
    <w:name w:val="Emphasis"/>
    <w:rPr>
      <w:i/>
      <w:iCs/>
    </w:rPr>
  </w:style>
  <w:style w:type="paragraph" w:customStyle="1" w:styleId="TableText">
    <w:name w:val="Table Text"/>
    <w:basedOn w:val="Normal"/>
    <w:link w:val="TableTextChar"/>
    <w:qFormat/>
    <w:rsid w:val="006F2721"/>
    <w:pPr>
      <w:spacing w:before="40" w:after="40"/>
    </w:pPr>
    <w:rPr>
      <w:rFonts w:cs="Arial"/>
      <w:sz w:val="18"/>
      <w:szCs w:val="18"/>
    </w:rPr>
  </w:style>
  <w:style w:type="character" w:customStyle="1" w:styleId="TableTextChar">
    <w:name w:val="Table Text Char"/>
    <w:link w:val="TableText"/>
    <w:rsid w:val="006F2721"/>
    <w:rPr>
      <w:rFonts w:ascii="Helvetica" w:hAnsi="Helvetica" w:cs="Arial"/>
      <w:sz w:val="18"/>
      <w:szCs w:val="18"/>
    </w:rPr>
  </w:style>
  <w:style w:type="paragraph" w:customStyle="1" w:styleId="HeaderText">
    <w:name w:val="Header Text"/>
    <w:basedOn w:val="Header"/>
    <w:link w:val="HeaderTextChar"/>
    <w:qFormat/>
    <w:rsid w:val="00C47958"/>
    <w:pPr>
      <w:tabs>
        <w:tab w:val="clear" w:pos="8640"/>
        <w:tab w:val="right" w:pos="9360"/>
      </w:tabs>
      <w:spacing w:after="0"/>
      <w:jc w:val="right"/>
    </w:pPr>
    <w:rPr>
      <w:sz w:val="16"/>
      <w:szCs w:val="16"/>
    </w:rPr>
  </w:style>
  <w:style w:type="character" w:customStyle="1" w:styleId="HeaderTextChar">
    <w:name w:val="Header Text Char"/>
    <w:link w:val="HeaderText"/>
    <w:rsid w:val="00C47958"/>
    <w:rPr>
      <w:rFonts w:ascii="Arial" w:hAnsi="Arial"/>
      <w:sz w:val="16"/>
      <w:szCs w:val="16"/>
    </w:rPr>
  </w:style>
  <w:style w:type="paragraph" w:customStyle="1" w:styleId="OxebridgeCHeader1">
    <w:name w:val="Oxebridge C Header 1"/>
    <w:basedOn w:val="Heading1"/>
    <w:link w:val="OxebridgeCHeader1Char"/>
    <w:rsid w:val="00F47C91"/>
    <w:pPr>
      <w:numPr>
        <w:numId w:val="2"/>
      </w:numPr>
      <w:pBdr>
        <w:top w:val="single" w:sz="4" w:space="1" w:color="auto"/>
      </w:pBdr>
    </w:pPr>
  </w:style>
  <w:style w:type="character" w:customStyle="1" w:styleId="OxebridgeCHeader1Char">
    <w:name w:val="Oxebridge C Header 1 Char"/>
    <w:link w:val="OxebridgeCHeader1"/>
    <w:rsid w:val="00F47C91"/>
    <w:rPr>
      <w:rFonts w:ascii="inherit" w:eastAsia="Calibri" w:hAnsi="inherit" w:cs="Arial"/>
      <w:b/>
      <w:sz w:val="32"/>
      <w:szCs w:val="28"/>
    </w:rPr>
  </w:style>
  <w:style w:type="paragraph" w:customStyle="1" w:styleId="FooterText">
    <w:name w:val="Footer Text"/>
    <w:basedOn w:val="Footer"/>
    <w:link w:val="FooterTextChar"/>
    <w:autoRedefine/>
    <w:qFormat/>
    <w:rsid w:val="009F33BA"/>
    <w:pPr>
      <w:pBdr>
        <w:top w:val="single" w:sz="4" w:space="1" w:color="auto"/>
      </w:pBdr>
      <w:spacing w:after="0"/>
      <w:jc w:val="center"/>
    </w:pPr>
    <w:rPr>
      <w:sz w:val="16"/>
      <w:szCs w:val="18"/>
    </w:rPr>
  </w:style>
  <w:style w:type="character" w:customStyle="1" w:styleId="FooterTextChar">
    <w:name w:val="Footer Text Char"/>
    <w:link w:val="FooterText"/>
    <w:rsid w:val="009F33BA"/>
    <w:rPr>
      <w:rFonts w:ascii="Helvetica" w:hAnsi="Helvetica"/>
      <w:sz w:val="16"/>
      <w:szCs w:val="18"/>
    </w:rPr>
  </w:style>
  <w:style w:type="paragraph" w:customStyle="1" w:styleId="OxebridgeCH3">
    <w:name w:val="Oxebridge C H3"/>
    <w:basedOn w:val="Heading3"/>
    <w:link w:val="OxebridgeCH3Char"/>
    <w:rPr>
      <w:rFonts w:ascii="Arial" w:hAnsi="Arial"/>
    </w:rPr>
  </w:style>
  <w:style w:type="character" w:customStyle="1" w:styleId="OxebridgeCH3Char">
    <w:name w:val="Oxebridge C H3 Char"/>
    <w:link w:val="OxebridgeCH3"/>
    <w:rPr>
      <w:rFonts w:ascii="Arial" w:hAnsi="Arial" w:cs="Arial"/>
      <w:b/>
      <w:i/>
      <w:sz w:val="24"/>
      <w:szCs w:val="22"/>
    </w:rPr>
  </w:style>
  <w:style w:type="paragraph" w:customStyle="1" w:styleId="OxebridgeCH2">
    <w:name w:val="Oxebridge C H2"/>
    <w:basedOn w:val="Heading2"/>
    <w:link w:val="OxebridgeCH2Char"/>
    <w:rPr>
      <w:rFonts w:ascii="Arial" w:hAnsi="Arial"/>
    </w:rPr>
  </w:style>
  <w:style w:type="character" w:customStyle="1" w:styleId="OxebridgeCH2Char">
    <w:name w:val="Oxebridge C H2 Char"/>
    <w:link w:val="OxebridgeCH2"/>
    <w:rPr>
      <w:rFonts w:ascii="Arial" w:hAnsi="Arial" w:cs="Arial"/>
      <w:b/>
      <w:sz w:val="25"/>
    </w:rPr>
  </w:style>
  <w:style w:type="paragraph" w:customStyle="1" w:styleId="OxebridgeBulletList">
    <w:name w:val="Oxebridge Bullet List"/>
    <w:basedOn w:val="Normal"/>
    <w:link w:val="OxebridgeBulletListChar"/>
    <w:pPr>
      <w:widowControl w:val="0"/>
      <w:numPr>
        <w:numId w:val="3"/>
      </w:numPr>
    </w:pPr>
    <w:rPr>
      <w:rFonts w:cs="Arial"/>
    </w:rPr>
  </w:style>
  <w:style w:type="character" w:customStyle="1" w:styleId="OxebridgeBulletListChar">
    <w:name w:val="Oxebridge Bullet List Char"/>
    <w:link w:val="OxebridgeBulletList"/>
    <w:rPr>
      <w:rFonts w:ascii="Helvetica" w:hAnsi="Helvetica" w:cs="Arial"/>
      <w:sz w:val="22"/>
    </w:rPr>
  </w:style>
  <w:style w:type="paragraph" w:styleId="TOC4">
    <w:name w:val="toc 4"/>
    <w:basedOn w:val="Normal"/>
    <w:next w:val="Normal"/>
    <w:autoRedefine/>
    <w:uiPriority w:val="39"/>
    <w:unhideWhenUsed/>
    <w:rsid w:val="00FE6EA2"/>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FE6EA2"/>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FE6EA2"/>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FE6EA2"/>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FE6EA2"/>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FE6EA2"/>
    <w:pPr>
      <w:spacing w:after="100" w:line="276" w:lineRule="auto"/>
      <w:ind w:left="1760"/>
    </w:pPr>
    <w:rPr>
      <w:rFonts w:asciiTheme="minorHAnsi" w:eastAsiaTheme="minorEastAsia" w:hAnsiTheme="minorHAnsi" w:cstheme="minorBidi"/>
      <w:szCs w:val="22"/>
    </w:rPr>
  </w:style>
  <w:style w:type="character" w:customStyle="1" w:styleId="SHALL">
    <w:name w:val="SHALL"/>
    <w:basedOn w:val="DefaultParagraphFont"/>
    <w:uiPriority w:val="1"/>
    <w:rsid w:val="002B7FDD"/>
    <w:rPr>
      <w:rFonts w:ascii="Arial" w:hAnsi="Arial" w:cs="Arial"/>
      <w:color w:val="FF0000"/>
      <w:sz w:val="20"/>
      <w:bdr w:val="none" w:sz="0" w:space="0" w:color="auto"/>
      <w:shd w:val="clear" w:color="auto" w:fill="FFFF00"/>
    </w:rPr>
  </w:style>
  <w:style w:type="character" w:styleId="Strong">
    <w:name w:val="Strong"/>
    <w:basedOn w:val="DefaultParagraphFont"/>
    <w:uiPriority w:val="22"/>
    <w:qFormat/>
    <w:rsid w:val="00C47958"/>
    <w:rPr>
      <w:b/>
      <w:bCs/>
    </w:rPr>
  </w:style>
  <w:style w:type="paragraph" w:styleId="Title">
    <w:name w:val="Title"/>
    <w:aliases w:val="Title 1"/>
    <w:basedOn w:val="Heading6"/>
    <w:next w:val="Normal"/>
    <w:link w:val="TitleChar"/>
    <w:uiPriority w:val="10"/>
    <w:qFormat/>
    <w:rsid w:val="00991CE3"/>
    <w:pPr>
      <w:numPr>
        <w:ilvl w:val="0"/>
        <w:numId w:val="0"/>
      </w:numPr>
    </w:pPr>
    <w:rPr>
      <w:rFonts w:ascii="inherit" w:hAnsi="inherit" w:cs="Arial"/>
      <w:szCs w:val="48"/>
    </w:rPr>
  </w:style>
  <w:style w:type="character" w:customStyle="1" w:styleId="TitleChar">
    <w:name w:val="Title Char"/>
    <w:aliases w:val="Title 1 Char"/>
    <w:basedOn w:val="DefaultParagraphFont"/>
    <w:link w:val="Title"/>
    <w:uiPriority w:val="10"/>
    <w:rsid w:val="00991CE3"/>
    <w:rPr>
      <w:rFonts w:ascii="inherit" w:hAnsi="inherit" w:cs="Arial"/>
      <w:b/>
      <w:sz w:val="48"/>
      <w:szCs w:val="48"/>
    </w:rPr>
  </w:style>
  <w:style w:type="paragraph" w:styleId="Subtitle">
    <w:name w:val="Subtitle"/>
    <w:aliases w:val="Title 2"/>
    <w:basedOn w:val="Normal"/>
    <w:next w:val="Normal"/>
    <w:link w:val="SubtitleChar"/>
    <w:qFormat/>
    <w:rsid w:val="009824C8"/>
    <w:pPr>
      <w:widowControl w:val="0"/>
      <w:tabs>
        <w:tab w:val="right" w:leader="dot" w:pos="9990"/>
      </w:tabs>
      <w:jc w:val="center"/>
    </w:pPr>
    <w:rPr>
      <w:rFonts w:ascii="inherit" w:hAnsi="inherit" w:cs="Arial"/>
      <w:b/>
      <w:sz w:val="28"/>
      <w:szCs w:val="28"/>
    </w:rPr>
  </w:style>
  <w:style w:type="character" w:customStyle="1" w:styleId="SubtitleChar">
    <w:name w:val="Subtitle Char"/>
    <w:aliases w:val="Title 2 Char"/>
    <w:basedOn w:val="DefaultParagraphFont"/>
    <w:link w:val="Subtitle"/>
    <w:rsid w:val="009824C8"/>
    <w:rPr>
      <w:rFonts w:ascii="inherit" w:hAnsi="inherit" w:cs="Arial"/>
      <w:b/>
      <w:sz w:val="28"/>
      <w:szCs w:val="28"/>
    </w:rPr>
  </w:style>
  <w:style w:type="character" w:customStyle="1" w:styleId="Heading7Char">
    <w:name w:val="Heading 7 Char"/>
    <w:basedOn w:val="DefaultParagraphFont"/>
    <w:link w:val="Heading7"/>
    <w:semiHidden/>
    <w:rsid w:val="0077375C"/>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7737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77375C"/>
    <w:rPr>
      <w:rFonts w:asciiTheme="majorHAnsi" w:eastAsiaTheme="majorEastAsia" w:hAnsiTheme="majorHAnsi" w:cstheme="majorBidi"/>
      <w:i/>
      <w:iCs/>
      <w:color w:val="272727" w:themeColor="text1" w:themeTint="D8"/>
      <w:sz w:val="21"/>
      <w:szCs w:val="21"/>
    </w:rPr>
  </w:style>
  <w:style w:type="paragraph" w:styleId="EndnoteText">
    <w:name w:val="endnote text"/>
    <w:basedOn w:val="Normal"/>
    <w:link w:val="EndnoteTextChar"/>
    <w:semiHidden/>
    <w:unhideWhenUsed/>
    <w:rsid w:val="006C2EEF"/>
    <w:pPr>
      <w:spacing w:after="0" w:line="240" w:lineRule="auto"/>
    </w:pPr>
    <w:rPr>
      <w:sz w:val="20"/>
    </w:rPr>
  </w:style>
  <w:style w:type="character" w:customStyle="1" w:styleId="EndnoteTextChar">
    <w:name w:val="Endnote Text Char"/>
    <w:basedOn w:val="DefaultParagraphFont"/>
    <w:link w:val="EndnoteText"/>
    <w:semiHidden/>
    <w:rsid w:val="006C2EEF"/>
    <w:rPr>
      <w:rFonts w:ascii="Helvetica" w:hAnsi="Helvetica"/>
    </w:rPr>
  </w:style>
  <w:style w:type="character" w:styleId="EndnoteReference">
    <w:name w:val="endnote reference"/>
    <w:basedOn w:val="DefaultParagraphFont"/>
    <w:semiHidden/>
    <w:unhideWhenUsed/>
    <w:rsid w:val="006C2EEF"/>
    <w:rPr>
      <w:vertAlign w:val="superscript"/>
    </w:rPr>
  </w:style>
  <w:style w:type="paragraph" w:styleId="FootnoteText">
    <w:name w:val="footnote text"/>
    <w:basedOn w:val="Normal"/>
    <w:link w:val="FootnoteTextChar"/>
    <w:semiHidden/>
    <w:unhideWhenUsed/>
    <w:rsid w:val="006C2EEF"/>
    <w:pPr>
      <w:spacing w:after="0" w:line="240" w:lineRule="auto"/>
    </w:pPr>
    <w:rPr>
      <w:sz w:val="20"/>
    </w:rPr>
  </w:style>
  <w:style w:type="character" w:customStyle="1" w:styleId="FootnoteTextChar">
    <w:name w:val="Footnote Text Char"/>
    <w:basedOn w:val="DefaultParagraphFont"/>
    <w:link w:val="FootnoteText"/>
    <w:semiHidden/>
    <w:rsid w:val="006C2EEF"/>
    <w:rPr>
      <w:rFonts w:ascii="Helvetica" w:hAnsi="Helvetica"/>
    </w:rPr>
  </w:style>
  <w:style w:type="character" w:styleId="FootnoteReference">
    <w:name w:val="footnote reference"/>
    <w:basedOn w:val="DefaultParagraphFont"/>
    <w:semiHidden/>
    <w:unhideWhenUsed/>
    <w:rsid w:val="006C2EEF"/>
    <w:rPr>
      <w:vertAlign w:val="superscript"/>
    </w:rPr>
  </w:style>
  <w:style w:type="paragraph" w:customStyle="1" w:styleId="Body11">
    <w:name w:val="Body 1.1"/>
    <w:basedOn w:val="Normal"/>
    <w:link w:val="Body11Char"/>
    <w:autoRedefine/>
    <w:qFormat/>
    <w:rsid w:val="00684E73"/>
    <w:pPr>
      <w:numPr>
        <w:ilvl w:val="1"/>
        <w:numId w:val="5"/>
      </w:numPr>
      <w:spacing w:before="80"/>
    </w:pPr>
    <w:rPr>
      <w:rFonts w:eastAsia="Calibri"/>
    </w:rPr>
  </w:style>
  <w:style w:type="paragraph" w:customStyle="1" w:styleId="ProcTitle">
    <w:name w:val="Proc Title"/>
    <w:basedOn w:val="Normal"/>
    <w:link w:val="ProcTitleChar"/>
    <w:qFormat/>
    <w:rsid w:val="003A22D9"/>
    <w:pPr>
      <w:spacing w:before="240" w:after="360"/>
      <w:jc w:val="center"/>
    </w:pPr>
    <w:rPr>
      <w:rFonts w:ascii="inherit" w:eastAsia="Calibri" w:hAnsi="inherit"/>
      <w:b/>
      <w:sz w:val="36"/>
      <w:szCs w:val="32"/>
    </w:rPr>
  </w:style>
  <w:style w:type="character" w:customStyle="1" w:styleId="Body11Char">
    <w:name w:val="Body 1.1 Char"/>
    <w:basedOn w:val="DefaultParagraphFont"/>
    <w:link w:val="Body11"/>
    <w:rsid w:val="00684E73"/>
    <w:rPr>
      <w:rFonts w:ascii="Helvetica" w:eastAsia="Calibri" w:hAnsi="Helvetica"/>
      <w:sz w:val="22"/>
    </w:rPr>
  </w:style>
  <w:style w:type="character" w:customStyle="1" w:styleId="ProcTitleChar">
    <w:name w:val="Proc Title Char"/>
    <w:basedOn w:val="DefaultParagraphFont"/>
    <w:link w:val="ProcTitle"/>
    <w:rsid w:val="003A22D9"/>
    <w:rPr>
      <w:rFonts w:ascii="inherit" w:eastAsia="Calibri" w:hAnsi="inherit"/>
      <w:b/>
      <w:sz w:val="36"/>
      <w:szCs w:val="32"/>
    </w:rPr>
  </w:style>
  <w:style w:type="paragraph" w:customStyle="1" w:styleId="Body111">
    <w:name w:val="Body 1.1.1"/>
    <w:basedOn w:val="Body11"/>
    <w:link w:val="Body111Char"/>
    <w:qFormat/>
    <w:rsid w:val="00037DFE"/>
    <w:pPr>
      <w:numPr>
        <w:ilvl w:val="2"/>
      </w:numPr>
    </w:pPr>
  </w:style>
  <w:style w:type="character" w:customStyle="1" w:styleId="Body111Char">
    <w:name w:val="Body 1.1.1 Char"/>
    <w:basedOn w:val="Body11Char"/>
    <w:link w:val="Body111"/>
    <w:rsid w:val="00037DFE"/>
    <w:rPr>
      <w:rFonts w:ascii="Helvetica" w:eastAsia="Calibri" w:hAnsi="Helvetica"/>
      <w:sz w:val="22"/>
    </w:rPr>
  </w:style>
  <w:style w:type="paragraph" w:styleId="NormalWeb">
    <w:name w:val="Normal (Web)"/>
    <w:basedOn w:val="Normal"/>
    <w:uiPriority w:val="99"/>
    <w:semiHidden/>
    <w:unhideWhenUsed/>
    <w:rsid w:val="00E4679B"/>
    <w:pPr>
      <w:spacing w:before="100" w:beforeAutospacing="1" w:after="100" w:afterAutospacing="1" w:line="240" w:lineRule="auto"/>
    </w:pPr>
    <w:rPr>
      <w:rFonts w:ascii="Times New Roman" w:hAnsi="Times New Roman"/>
      <w:sz w:val="24"/>
      <w:szCs w:val="24"/>
      <w:lang w:val="en-GB" w:eastAsia="en-GB"/>
    </w:rPr>
  </w:style>
  <w:style w:type="paragraph" w:styleId="NoSpacing">
    <w:name w:val="No Spacing"/>
    <w:link w:val="NoSpacingChar"/>
    <w:rsid w:val="006F2721"/>
    <w:rPr>
      <w:rFonts w:ascii="Calibri" w:hAnsi="Calibri"/>
      <w:color w:val="17365D" w:themeColor="text2" w:themeShade="BF"/>
      <w:szCs w:val="22"/>
    </w:rPr>
  </w:style>
  <w:style w:type="character" w:customStyle="1" w:styleId="NoSpacingChar">
    <w:name w:val="No Spacing Char"/>
    <w:basedOn w:val="DefaultParagraphFont"/>
    <w:link w:val="NoSpacing"/>
    <w:rsid w:val="006F2721"/>
    <w:rPr>
      <w:rFonts w:ascii="Calibri" w:hAnsi="Calibri"/>
      <w:color w:val="17365D" w:themeColor="text2" w:themeShade="BF"/>
      <w:szCs w:val="22"/>
    </w:rPr>
  </w:style>
  <w:style w:type="paragraph" w:customStyle="1" w:styleId="Heading11">
    <w:name w:val="Heading 1.1"/>
    <w:basedOn w:val="Body11"/>
    <w:link w:val="Heading11Char"/>
    <w:qFormat/>
    <w:rsid w:val="005A605F"/>
    <w:pPr>
      <w:spacing w:before="200" w:after="200"/>
    </w:pPr>
    <w:rPr>
      <w:rFonts w:ascii="inherit" w:hAnsi="inherit"/>
      <w:b/>
      <w:sz w:val="28"/>
    </w:rPr>
  </w:style>
  <w:style w:type="character" w:customStyle="1" w:styleId="Heading11Char">
    <w:name w:val="Heading 1.1 Char"/>
    <w:basedOn w:val="Heading1Char"/>
    <w:link w:val="Heading11"/>
    <w:rsid w:val="005A605F"/>
    <w:rPr>
      <w:rFonts w:ascii="inherit" w:eastAsia="Calibri" w:hAnsi="inherit" w:cs="Arial"/>
      <w:b/>
      <w:sz w:val="28"/>
      <w:szCs w:val="28"/>
    </w:rPr>
  </w:style>
  <w:style w:type="paragraph" w:customStyle="1" w:styleId="Heading01">
    <w:name w:val="Heading 01"/>
    <w:basedOn w:val="Heading1"/>
    <w:next w:val="Heading1"/>
    <w:qFormat/>
    <w:rsid w:val="00001767"/>
    <w:pPr>
      <w:numPr>
        <w:numId w:val="0"/>
      </w:numPr>
    </w:pPr>
  </w:style>
  <w:style w:type="paragraph" w:customStyle="1" w:styleId="Heading02">
    <w:name w:val="Heading 02"/>
    <w:basedOn w:val="ListParagraph"/>
    <w:link w:val="Heading02Char"/>
    <w:rsid w:val="00001767"/>
    <w:pPr>
      <w:numPr>
        <w:ilvl w:val="1"/>
        <w:numId w:val="6"/>
      </w:numPr>
      <w:spacing w:after="60" w:line="240" w:lineRule="auto"/>
      <w:contextualSpacing w:val="0"/>
      <w:jc w:val="both"/>
      <w:outlineLvl w:val="1"/>
    </w:pPr>
    <w:rPr>
      <w:rFonts w:ascii="Arial Narrow" w:hAnsi="Arial Narrow" w:cs="Arial"/>
      <w:b/>
      <w:color w:val="595959" w:themeColor="text1" w:themeTint="A6"/>
      <w:sz w:val="30"/>
      <w:szCs w:val="30"/>
      <w:lang w:eastAsia="en-GB"/>
    </w:rPr>
  </w:style>
  <w:style w:type="paragraph" w:customStyle="1" w:styleId="Heading03">
    <w:name w:val="Heading 03"/>
    <w:basedOn w:val="ListParagraph"/>
    <w:rsid w:val="00001767"/>
    <w:pPr>
      <w:numPr>
        <w:ilvl w:val="2"/>
        <w:numId w:val="6"/>
      </w:numPr>
      <w:spacing w:before="120" w:after="60" w:line="240" w:lineRule="auto"/>
      <w:contextualSpacing w:val="0"/>
      <w:jc w:val="both"/>
      <w:outlineLvl w:val="2"/>
    </w:pPr>
    <w:rPr>
      <w:rFonts w:ascii="Arial Narrow" w:hAnsi="Arial Narrow" w:cs="Arial"/>
      <w:b/>
      <w:color w:val="1F497D" w:themeColor="text2"/>
      <w:sz w:val="24"/>
      <w:szCs w:val="24"/>
      <w:lang w:eastAsia="en-GB"/>
    </w:rPr>
  </w:style>
  <w:style w:type="paragraph" w:customStyle="1" w:styleId="heading04">
    <w:name w:val="heading04"/>
    <w:basedOn w:val="Heading03"/>
    <w:rsid w:val="00001767"/>
    <w:pPr>
      <w:numPr>
        <w:ilvl w:val="3"/>
      </w:numPr>
      <w:outlineLvl w:val="3"/>
    </w:pPr>
    <w:rPr>
      <w:color w:val="auto"/>
      <w:sz w:val="22"/>
    </w:rPr>
  </w:style>
  <w:style w:type="character" w:customStyle="1" w:styleId="Heading02Char">
    <w:name w:val="Heading 02 Char"/>
    <w:basedOn w:val="ListParagraphChar"/>
    <w:link w:val="Heading02"/>
    <w:rsid w:val="00961D0D"/>
    <w:rPr>
      <w:rFonts w:ascii="Arial Narrow" w:hAnsi="Arial Narrow" w:cs="Arial"/>
      <w:b/>
      <w:color w:val="595959" w:themeColor="text1" w:themeTint="A6"/>
      <w:sz w:val="30"/>
      <w:szCs w:val="30"/>
      <w:lang w:eastAsia="en-GB"/>
    </w:rPr>
  </w:style>
  <w:style w:type="paragraph" w:customStyle="1" w:styleId="AS9100ProcedureLevel1">
    <w:name w:val="AS9100 Procedure Level 1"/>
    <w:basedOn w:val="ListParagraph"/>
    <w:rsid w:val="00C65EB5"/>
    <w:pPr>
      <w:numPr>
        <w:numId w:val="9"/>
      </w:numPr>
      <w:spacing w:after="200" w:line="276" w:lineRule="auto"/>
    </w:pPr>
    <w:rPr>
      <w:rFonts w:ascii="Arial" w:eastAsia="Calibri" w:hAnsi="Arial" w:cs="Arial"/>
      <w:b/>
      <w:szCs w:val="22"/>
    </w:rPr>
  </w:style>
  <w:style w:type="paragraph" w:customStyle="1" w:styleId="AS9100ProcedureLevel2">
    <w:name w:val="AS9100 Procedure Level 2"/>
    <w:basedOn w:val="ListParagraph"/>
    <w:link w:val="AS9100ProcedureLevel2Char"/>
    <w:rsid w:val="00C65EB5"/>
    <w:pPr>
      <w:numPr>
        <w:ilvl w:val="1"/>
        <w:numId w:val="9"/>
      </w:numPr>
      <w:spacing w:after="120" w:line="276" w:lineRule="auto"/>
      <w:contextualSpacing w:val="0"/>
    </w:pPr>
    <w:rPr>
      <w:rFonts w:ascii="Arial" w:eastAsia="Calibri" w:hAnsi="Arial" w:cs="Arial"/>
      <w:szCs w:val="22"/>
    </w:rPr>
  </w:style>
  <w:style w:type="character" w:customStyle="1" w:styleId="AS9100ProcedureLevel2Char">
    <w:name w:val="AS9100 Procedure Level 2 Char"/>
    <w:basedOn w:val="ListParagraphChar"/>
    <w:link w:val="AS9100ProcedureLevel2"/>
    <w:rsid w:val="00C65EB5"/>
    <w:rPr>
      <w:rFonts w:ascii="Arial" w:eastAsia="Calibri" w:hAnsi="Arial" w:cs="Arial"/>
      <w:sz w:val="22"/>
      <w:szCs w:val="22"/>
    </w:rPr>
  </w:style>
  <w:style w:type="paragraph" w:customStyle="1" w:styleId="AS9100Level3">
    <w:name w:val="AS9100 Level 3"/>
    <w:basedOn w:val="ListParagraph"/>
    <w:rsid w:val="00C65EB5"/>
    <w:pPr>
      <w:numPr>
        <w:ilvl w:val="2"/>
        <w:numId w:val="9"/>
      </w:numPr>
      <w:spacing w:after="120" w:line="240" w:lineRule="auto"/>
      <w:ind w:left="1440" w:hanging="720"/>
      <w:contextualSpacing w:val="0"/>
    </w:pPr>
    <w:rPr>
      <w:rFonts w:ascii="Arial" w:eastAsia="Calibri" w:hAnsi="Arial" w:cs="Arial"/>
      <w:szCs w:val="22"/>
    </w:rPr>
  </w:style>
  <w:style w:type="table" w:customStyle="1" w:styleId="TableGrid1">
    <w:name w:val="Table Grid1"/>
    <w:basedOn w:val="TableNormal"/>
    <w:next w:val="TableGrid"/>
    <w:uiPriority w:val="39"/>
    <w:rsid w:val="009D0E8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222265">
      <w:bodyDiv w:val="1"/>
      <w:marLeft w:val="0"/>
      <w:marRight w:val="0"/>
      <w:marTop w:val="0"/>
      <w:marBottom w:val="0"/>
      <w:divBdr>
        <w:top w:val="none" w:sz="0" w:space="0" w:color="auto"/>
        <w:left w:val="none" w:sz="0" w:space="0" w:color="auto"/>
        <w:bottom w:val="none" w:sz="0" w:space="0" w:color="auto"/>
        <w:right w:val="none" w:sz="0" w:space="0" w:color="auto"/>
      </w:divBdr>
      <w:divsChild>
        <w:div w:id="987124369">
          <w:marLeft w:val="0"/>
          <w:marRight w:val="0"/>
          <w:marTop w:val="0"/>
          <w:marBottom w:val="0"/>
          <w:divBdr>
            <w:top w:val="none" w:sz="0" w:space="0" w:color="auto"/>
            <w:left w:val="none" w:sz="0" w:space="0" w:color="auto"/>
            <w:bottom w:val="none" w:sz="0" w:space="0" w:color="auto"/>
            <w:right w:val="none" w:sz="0" w:space="0" w:color="auto"/>
          </w:divBdr>
          <w:divsChild>
            <w:div w:id="2088182935">
              <w:marLeft w:val="-225"/>
              <w:marRight w:val="-225"/>
              <w:marTop w:val="0"/>
              <w:marBottom w:val="0"/>
              <w:divBdr>
                <w:top w:val="none" w:sz="0" w:space="0" w:color="auto"/>
                <w:left w:val="none" w:sz="0" w:space="0" w:color="auto"/>
                <w:bottom w:val="none" w:sz="0" w:space="0" w:color="auto"/>
                <w:right w:val="none" w:sz="0" w:space="0" w:color="auto"/>
              </w:divBdr>
              <w:divsChild>
                <w:div w:id="416052742">
                  <w:marLeft w:val="0"/>
                  <w:marRight w:val="0"/>
                  <w:marTop w:val="0"/>
                  <w:marBottom w:val="0"/>
                  <w:divBdr>
                    <w:top w:val="none" w:sz="0" w:space="0" w:color="auto"/>
                    <w:left w:val="none" w:sz="0" w:space="0" w:color="auto"/>
                    <w:bottom w:val="none" w:sz="0" w:space="0" w:color="auto"/>
                    <w:right w:val="none" w:sz="0" w:space="0" w:color="auto"/>
                  </w:divBdr>
                  <w:divsChild>
                    <w:div w:id="210660707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762212">
      <w:bodyDiv w:val="1"/>
      <w:marLeft w:val="0"/>
      <w:marRight w:val="0"/>
      <w:marTop w:val="0"/>
      <w:marBottom w:val="0"/>
      <w:divBdr>
        <w:top w:val="none" w:sz="0" w:space="0" w:color="auto"/>
        <w:left w:val="none" w:sz="0" w:space="0" w:color="auto"/>
        <w:bottom w:val="none" w:sz="0" w:space="0" w:color="auto"/>
        <w:right w:val="none" w:sz="0" w:space="0" w:color="auto"/>
      </w:divBdr>
      <w:divsChild>
        <w:div w:id="115372071">
          <w:marLeft w:val="0"/>
          <w:marRight w:val="0"/>
          <w:marTop w:val="0"/>
          <w:marBottom w:val="0"/>
          <w:divBdr>
            <w:top w:val="none" w:sz="0" w:space="0" w:color="auto"/>
            <w:left w:val="none" w:sz="0" w:space="0" w:color="auto"/>
            <w:bottom w:val="none" w:sz="0" w:space="0" w:color="auto"/>
            <w:right w:val="none" w:sz="0" w:space="0" w:color="auto"/>
          </w:divBdr>
          <w:divsChild>
            <w:div w:id="1948538162">
              <w:marLeft w:val="0"/>
              <w:marRight w:val="0"/>
              <w:marTop w:val="0"/>
              <w:marBottom w:val="0"/>
              <w:divBdr>
                <w:top w:val="none" w:sz="0" w:space="0" w:color="auto"/>
                <w:left w:val="none" w:sz="0" w:space="0" w:color="auto"/>
                <w:bottom w:val="none" w:sz="0" w:space="0" w:color="auto"/>
                <w:right w:val="none" w:sz="0" w:space="0" w:color="auto"/>
              </w:divBdr>
              <w:divsChild>
                <w:div w:id="27876745">
                  <w:marLeft w:val="0"/>
                  <w:marRight w:val="0"/>
                  <w:marTop w:val="0"/>
                  <w:marBottom w:val="0"/>
                  <w:divBdr>
                    <w:top w:val="none" w:sz="0" w:space="0" w:color="auto"/>
                    <w:left w:val="none" w:sz="0" w:space="0" w:color="auto"/>
                    <w:bottom w:val="none" w:sz="0" w:space="0" w:color="auto"/>
                    <w:right w:val="none" w:sz="0" w:space="0" w:color="auto"/>
                  </w:divBdr>
                  <w:divsChild>
                    <w:div w:id="1364212967">
                      <w:marLeft w:val="0"/>
                      <w:marRight w:val="0"/>
                      <w:marTop w:val="0"/>
                      <w:marBottom w:val="0"/>
                      <w:divBdr>
                        <w:top w:val="none" w:sz="0" w:space="0" w:color="auto"/>
                        <w:left w:val="none" w:sz="0" w:space="0" w:color="auto"/>
                        <w:bottom w:val="none" w:sz="0" w:space="0" w:color="auto"/>
                        <w:right w:val="none" w:sz="0" w:space="0" w:color="auto"/>
                      </w:divBdr>
                      <w:divsChild>
                        <w:div w:id="1145781087">
                          <w:marLeft w:val="0"/>
                          <w:marRight w:val="0"/>
                          <w:marTop w:val="0"/>
                          <w:marBottom w:val="0"/>
                          <w:divBdr>
                            <w:top w:val="none" w:sz="0" w:space="0" w:color="auto"/>
                            <w:left w:val="none" w:sz="0" w:space="0" w:color="auto"/>
                            <w:bottom w:val="none" w:sz="0" w:space="0" w:color="auto"/>
                            <w:right w:val="none" w:sz="0" w:space="0" w:color="auto"/>
                          </w:divBdr>
                          <w:divsChild>
                            <w:div w:id="604504406">
                              <w:marLeft w:val="0"/>
                              <w:marRight w:val="0"/>
                              <w:marTop w:val="0"/>
                              <w:marBottom w:val="0"/>
                              <w:divBdr>
                                <w:top w:val="none" w:sz="0" w:space="0" w:color="auto"/>
                                <w:left w:val="none" w:sz="0" w:space="0" w:color="auto"/>
                                <w:bottom w:val="none" w:sz="0" w:space="0" w:color="auto"/>
                                <w:right w:val="none" w:sz="0" w:space="0" w:color="auto"/>
                              </w:divBdr>
                              <w:divsChild>
                                <w:div w:id="213643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291140">
      <w:bodyDiv w:val="1"/>
      <w:marLeft w:val="0"/>
      <w:marRight w:val="0"/>
      <w:marTop w:val="0"/>
      <w:marBottom w:val="0"/>
      <w:divBdr>
        <w:top w:val="none" w:sz="0" w:space="0" w:color="auto"/>
        <w:left w:val="none" w:sz="0" w:space="0" w:color="auto"/>
        <w:bottom w:val="none" w:sz="0" w:space="0" w:color="auto"/>
        <w:right w:val="none" w:sz="0" w:space="0" w:color="auto"/>
      </w:divBdr>
      <w:divsChild>
        <w:div w:id="1975328147">
          <w:marLeft w:val="0"/>
          <w:marRight w:val="0"/>
          <w:marTop w:val="0"/>
          <w:marBottom w:val="0"/>
          <w:divBdr>
            <w:top w:val="none" w:sz="0" w:space="0" w:color="auto"/>
            <w:left w:val="none" w:sz="0" w:space="0" w:color="auto"/>
            <w:bottom w:val="none" w:sz="0" w:space="0" w:color="auto"/>
            <w:right w:val="none" w:sz="0" w:space="0" w:color="auto"/>
          </w:divBdr>
          <w:divsChild>
            <w:div w:id="1458065607">
              <w:marLeft w:val="0"/>
              <w:marRight w:val="0"/>
              <w:marTop w:val="0"/>
              <w:marBottom w:val="0"/>
              <w:divBdr>
                <w:top w:val="none" w:sz="0" w:space="0" w:color="auto"/>
                <w:left w:val="none" w:sz="0" w:space="0" w:color="auto"/>
                <w:bottom w:val="none" w:sz="0" w:space="0" w:color="auto"/>
                <w:right w:val="none" w:sz="0" w:space="0" w:color="auto"/>
              </w:divBdr>
              <w:divsChild>
                <w:div w:id="20871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17221">
      <w:bodyDiv w:val="1"/>
      <w:marLeft w:val="0"/>
      <w:marRight w:val="0"/>
      <w:marTop w:val="0"/>
      <w:marBottom w:val="0"/>
      <w:divBdr>
        <w:top w:val="none" w:sz="0" w:space="0" w:color="auto"/>
        <w:left w:val="none" w:sz="0" w:space="0" w:color="auto"/>
        <w:bottom w:val="none" w:sz="0" w:space="0" w:color="auto"/>
        <w:right w:val="none" w:sz="0" w:space="0" w:color="auto"/>
      </w:divBdr>
    </w:div>
    <w:div w:id="724641594">
      <w:bodyDiv w:val="1"/>
      <w:marLeft w:val="0"/>
      <w:marRight w:val="0"/>
      <w:marTop w:val="0"/>
      <w:marBottom w:val="0"/>
      <w:divBdr>
        <w:top w:val="none" w:sz="0" w:space="0" w:color="auto"/>
        <w:left w:val="none" w:sz="0" w:space="0" w:color="auto"/>
        <w:bottom w:val="none" w:sz="0" w:space="0" w:color="auto"/>
        <w:right w:val="none" w:sz="0" w:space="0" w:color="auto"/>
      </w:divBdr>
    </w:div>
    <w:div w:id="901987279">
      <w:bodyDiv w:val="1"/>
      <w:marLeft w:val="0"/>
      <w:marRight w:val="0"/>
      <w:marTop w:val="0"/>
      <w:marBottom w:val="0"/>
      <w:divBdr>
        <w:top w:val="none" w:sz="0" w:space="0" w:color="auto"/>
        <w:left w:val="none" w:sz="0" w:space="0" w:color="auto"/>
        <w:bottom w:val="none" w:sz="0" w:space="0" w:color="auto"/>
        <w:right w:val="none" w:sz="0" w:space="0" w:color="auto"/>
      </w:divBdr>
    </w:div>
    <w:div w:id="1213619370">
      <w:bodyDiv w:val="1"/>
      <w:marLeft w:val="0"/>
      <w:marRight w:val="0"/>
      <w:marTop w:val="0"/>
      <w:marBottom w:val="0"/>
      <w:divBdr>
        <w:top w:val="none" w:sz="0" w:space="0" w:color="auto"/>
        <w:left w:val="none" w:sz="0" w:space="0" w:color="auto"/>
        <w:bottom w:val="none" w:sz="0" w:space="0" w:color="auto"/>
        <w:right w:val="none" w:sz="0" w:space="0" w:color="auto"/>
      </w:divBdr>
    </w:div>
    <w:div w:id="1297491060">
      <w:bodyDiv w:val="1"/>
      <w:marLeft w:val="0"/>
      <w:marRight w:val="0"/>
      <w:marTop w:val="0"/>
      <w:marBottom w:val="0"/>
      <w:divBdr>
        <w:top w:val="none" w:sz="0" w:space="0" w:color="auto"/>
        <w:left w:val="none" w:sz="0" w:space="0" w:color="auto"/>
        <w:bottom w:val="none" w:sz="0" w:space="0" w:color="auto"/>
        <w:right w:val="none" w:sz="0" w:space="0" w:color="auto"/>
      </w:divBdr>
    </w:div>
    <w:div w:id="1487671212">
      <w:bodyDiv w:val="1"/>
      <w:marLeft w:val="0"/>
      <w:marRight w:val="0"/>
      <w:marTop w:val="0"/>
      <w:marBottom w:val="0"/>
      <w:divBdr>
        <w:top w:val="none" w:sz="0" w:space="0" w:color="auto"/>
        <w:left w:val="none" w:sz="0" w:space="0" w:color="auto"/>
        <w:bottom w:val="none" w:sz="0" w:space="0" w:color="auto"/>
        <w:right w:val="none" w:sz="0" w:space="0" w:color="auto"/>
      </w:divBdr>
    </w:div>
    <w:div w:id="200677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Busin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Projec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Pla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87AFB-738E-46DD-B32F-3CB2C8D1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1149</Words>
  <Characters>6554</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LinksUpToDate>false</LinksUpToDate>
  <CharactersWithSpaces>7688</CharactersWithSpaces>
  <SharedDoc>false</SharedDoc>
  <HLinks>
    <vt:vector size="492" baseType="variant">
      <vt:variant>
        <vt:i4>1835065</vt:i4>
      </vt:variant>
      <vt:variant>
        <vt:i4>488</vt:i4>
      </vt:variant>
      <vt:variant>
        <vt:i4>0</vt:i4>
      </vt:variant>
      <vt:variant>
        <vt:i4>5</vt:i4>
      </vt:variant>
      <vt:variant>
        <vt:lpwstr/>
      </vt:variant>
      <vt:variant>
        <vt:lpwstr>_Toc269479507</vt:lpwstr>
      </vt:variant>
      <vt:variant>
        <vt:i4>1835065</vt:i4>
      </vt:variant>
      <vt:variant>
        <vt:i4>482</vt:i4>
      </vt:variant>
      <vt:variant>
        <vt:i4>0</vt:i4>
      </vt:variant>
      <vt:variant>
        <vt:i4>5</vt:i4>
      </vt:variant>
      <vt:variant>
        <vt:lpwstr/>
      </vt:variant>
      <vt:variant>
        <vt:lpwstr>_Toc269479506</vt:lpwstr>
      </vt:variant>
      <vt:variant>
        <vt:i4>1835065</vt:i4>
      </vt:variant>
      <vt:variant>
        <vt:i4>476</vt:i4>
      </vt:variant>
      <vt:variant>
        <vt:i4>0</vt:i4>
      </vt:variant>
      <vt:variant>
        <vt:i4>5</vt:i4>
      </vt:variant>
      <vt:variant>
        <vt:lpwstr/>
      </vt:variant>
      <vt:variant>
        <vt:lpwstr>_Toc269479505</vt:lpwstr>
      </vt:variant>
      <vt:variant>
        <vt:i4>1835065</vt:i4>
      </vt:variant>
      <vt:variant>
        <vt:i4>470</vt:i4>
      </vt:variant>
      <vt:variant>
        <vt:i4>0</vt:i4>
      </vt:variant>
      <vt:variant>
        <vt:i4>5</vt:i4>
      </vt:variant>
      <vt:variant>
        <vt:lpwstr/>
      </vt:variant>
      <vt:variant>
        <vt:lpwstr>_Toc269479504</vt:lpwstr>
      </vt:variant>
      <vt:variant>
        <vt:i4>1835065</vt:i4>
      </vt:variant>
      <vt:variant>
        <vt:i4>464</vt:i4>
      </vt:variant>
      <vt:variant>
        <vt:i4>0</vt:i4>
      </vt:variant>
      <vt:variant>
        <vt:i4>5</vt:i4>
      </vt:variant>
      <vt:variant>
        <vt:lpwstr/>
      </vt:variant>
      <vt:variant>
        <vt:lpwstr>_Toc269479503</vt:lpwstr>
      </vt:variant>
      <vt:variant>
        <vt:i4>1835065</vt:i4>
      </vt:variant>
      <vt:variant>
        <vt:i4>458</vt:i4>
      </vt:variant>
      <vt:variant>
        <vt:i4>0</vt:i4>
      </vt:variant>
      <vt:variant>
        <vt:i4>5</vt:i4>
      </vt:variant>
      <vt:variant>
        <vt:lpwstr/>
      </vt:variant>
      <vt:variant>
        <vt:lpwstr>_Toc269479502</vt:lpwstr>
      </vt:variant>
      <vt:variant>
        <vt:i4>1835065</vt:i4>
      </vt:variant>
      <vt:variant>
        <vt:i4>452</vt:i4>
      </vt:variant>
      <vt:variant>
        <vt:i4>0</vt:i4>
      </vt:variant>
      <vt:variant>
        <vt:i4>5</vt:i4>
      </vt:variant>
      <vt:variant>
        <vt:lpwstr/>
      </vt:variant>
      <vt:variant>
        <vt:lpwstr>_Toc269479501</vt:lpwstr>
      </vt:variant>
      <vt:variant>
        <vt:i4>1835065</vt:i4>
      </vt:variant>
      <vt:variant>
        <vt:i4>446</vt:i4>
      </vt:variant>
      <vt:variant>
        <vt:i4>0</vt:i4>
      </vt:variant>
      <vt:variant>
        <vt:i4>5</vt:i4>
      </vt:variant>
      <vt:variant>
        <vt:lpwstr/>
      </vt:variant>
      <vt:variant>
        <vt:lpwstr>_Toc269479500</vt:lpwstr>
      </vt:variant>
      <vt:variant>
        <vt:i4>1376312</vt:i4>
      </vt:variant>
      <vt:variant>
        <vt:i4>440</vt:i4>
      </vt:variant>
      <vt:variant>
        <vt:i4>0</vt:i4>
      </vt:variant>
      <vt:variant>
        <vt:i4>5</vt:i4>
      </vt:variant>
      <vt:variant>
        <vt:lpwstr/>
      </vt:variant>
      <vt:variant>
        <vt:lpwstr>_Toc269479499</vt:lpwstr>
      </vt:variant>
      <vt:variant>
        <vt:i4>1376312</vt:i4>
      </vt:variant>
      <vt:variant>
        <vt:i4>434</vt:i4>
      </vt:variant>
      <vt:variant>
        <vt:i4>0</vt:i4>
      </vt:variant>
      <vt:variant>
        <vt:i4>5</vt:i4>
      </vt:variant>
      <vt:variant>
        <vt:lpwstr/>
      </vt:variant>
      <vt:variant>
        <vt:lpwstr>_Toc269479498</vt:lpwstr>
      </vt:variant>
      <vt:variant>
        <vt:i4>1376312</vt:i4>
      </vt:variant>
      <vt:variant>
        <vt:i4>428</vt:i4>
      </vt:variant>
      <vt:variant>
        <vt:i4>0</vt:i4>
      </vt:variant>
      <vt:variant>
        <vt:i4>5</vt:i4>
      </vt:variant>
      <vt:variant>
        <vt:lpwstr/>
      </vt:variant>
      <vt:variant>
        <vt:lpwstr>_Toc269479497</vt:lpwstr>
      </vt:variant>
      <vt:variant>
        <vt:i4>1376312</vt:i4>
      </vt:variant>
      <vt:variant>
        <vt:i4>422</vt:i4>
      </vt:variant>
      <vt:variant>
        <vt:i4>0</vt:i4>
      </vt:variant>
      <vt:variant>
        <vt:i4>5</vt:i4>
      </vt:variant>
      <vt:variant>
        <vt:lpwstr/>
      </vt:variant>
      <vt:variant>
        <vt:lpwstr>_Toc269479496</vt:lpwstr>
      </vt:variant>
      <vt:variant>
        <vt:i4>1376312</vt:i4>
      </vt:variant>
      <vt:variant>
        <vt:i4>416</vt:i4>
      </vt:variant>
      <vt:variant>
        <vt:i4>0</vt:i4>
      </vt:variant>
      <vt:variant>
        <vt:i4>5</vt:i4>
      </vt:variant>
      <vt:variant>
        <vt:lpwstr/>
      </vt:variant>
      <vt:variant>
        <vt:lpwstr>_Toc269479495</vt:lpwstr>
      </vt:variant>
      <vt:variant>
        <vt:i4>1376312</vt:i4>
      </vt:variant>
      <vt:variant>
        <vt:i4>410</vt:i4>
      </vt:variant>
      <vt:variant>
        <vt:i4>0</vt:i4>
      </vt:variant>
      <vt:variant>
        <vt:i4>5</vt:i4>
      </vt:variant>
      <vt:variant>
        <vt:lpwstr/>
      </vt:variant>
      <vt:variant>
        <vt:lpwstr>_Toc269479494</vt:lpwstr>
      </vt:variant>
      <vt:variant>
        <vt:i4>1376312</vt:i4>
      </vt:variant>
      <vt:variant>
        <vt:i4>404</vt:i4>
      </vt:variant>
      <vt:variant>
        <vt:i4>0</vt:i4>
      </vt:variant>
      <vt:variant>
        <vt:i4>5</vt:i4>
      </vt:variant>
      <vt:variant>
        <vt:lpwstr/>
      </vt:variant>
      <vt:variant>
        <vt:lpwstr>_Toc269479493</vt:lpwstr>
      </vt:variant>
      <vt:variant>
        <vt:i4>1376312</vt:i4>
      </vt:variant>
      <vt:variant>
        <vt:i4>398</vt:i4>
      </vt:variant>
      <vt:variant>
        <vt:i4>0</vt:i4>
      </vt:variant>
      <vt:variant>
        <vt:i4>5</vt:i4>
      </vt:variant>
      <vt:variant>
        <vt:lpwstr/>
      </vt:variant>
      <vt:variant>
        <vt:lpwstr>_Toc269479492</vt:lpwstr>
      </vt:variant>
      <vt:variant>
        <vt:i4>1376312</vt:i4>
      </vt:variant>
      <vt:variant>
        <vt:i4>392</vt:i4>
      </vt:variant>
      <vt:variant>
        <vt:i4>0</vt:i4>
      </vt:variant>
      <vt:variant>
        <vt:i4>5</vt:i4>
      </vt:variant>
      <vt:variant>
        <vt:lpwstr/>
      </vt:variant>
      <vt:variant>
        <vt:lpwstr>_Toc269479491</vt:lpwstr>
      </vt:variant>
      <vt:variant>
        <vt:i4>1376312</vt:i4>
      </vt:variant>
      <vt:variant>
        <vt:i4>386</vt:i4>
      </vt:variant>
      <vt:variant>
        <vt:i4>0</vt:i4>
      </vt:variant>
      <vt:variant>
        <vt:i4>5</vt:i4>
      </vt:variant>
      <vt:variant>
        <vt:lpwstr/>
      </vt:variant>
      <vt:variant>
        <vt:lpwstr>_Toc269479490</vt:lpwstr>
      </vt:variant>
      <vt:variant>
        <vt:i4>1310776</vt:i4>
      </vt:variant>
      <vt:variant>
        <vt:i4>380</vt:i4>
      </vt:variant>
      <vt:variant>
        <vt:i4>0</vt:i4>
      </vt:variant>
      <vt:variant>
        <vt:i4>5</vt:i4>
      </vt:variant>
      <vt:variant>
        <vt:lpwstr/>
      </vt:variant>
      <vt:variant>
        <vt:lpwstr>_Toc269479489</vt:lpwstr>
      </vt:variant>
      <vt:variant>
        <vt:i4>1310776</vt:i4>
      </vt:variant>
      <vt:variant>
        <vt:i4>374</vt:i4>
      </vt:variant>
      <vt:variant>
        <vt:i4>0</vt:i4>
      </vt:variant>
      <vt:variant>
        <vt:i4>5</vt:i4>
      </vt:variant>
      <vt:variant>
        <vt:lpwstr/>
      </vt:variant>
      <vt:variant>
        <vt:lpwstr>_Toc269479488</vt:lpwstr>
      </vt:variant>
      <vt:variant>
        <vt:i4>1310776</vt:i4>
      </vt:variant>
      <vt:variant>
        <vt:i4>368</vt:i4>
      </vt:variant>
      <vt:variant>
        <vt:i4>0</vt:i4>
      </vt:variant>
      <vt:variant>
        <vt:i4>5</vt:i4>
      </vt:variant>
      <vt:variant>
        <vt:lpwstr/>
      </vt:variant>
      <vt:variant>
        <vt:lpwstr>_Toc269479487</vt:lpwstr>
      </vt:variant>
      <vt:variant>
        <vt:i4>1310776</vt:i4>
      </vt:variant>
      <vt:variant>
        <vt:i4>362</vt:i4>
      </vt:variant>
      <vt:variant>
        <vt:i4>0</vt:i4>
      </vt:variant>
      <vt:variant>
        <vt:i4>5</vt:i4>
      </vt:variant>
      <vt:variant>
        <vt:lpwstr/>
      </vt:variant>
      <vt:variant>
        <vt:lpwstr>_Toc269479486</vt:lpwstr>
      </vt:variant>
      <vt:variant>
        <vt:i4>1310776</vt:i4>
      </vt:variant>
      <vt:variant>
        <vt:i4>356</vt:i4>
      </vt:variant>
      <vt:variant>
        <vt:i4>0</vt:i4>
      </vt:variant>
      <vt:variant>
        <vt:i4>5</vt:i4>
      </vt:variant>
      <vt:variant>
        <vt:lpwstr/>
      </vt:variant>
      <vt:variant>
        <vt:lpwstr>_Toc269479485</vt:lpwstr>
      </vt:variant>
      <vt:variant>
        <vt:i4>1310776</vt:i4>
      </vt:variant>
      <vt:variant>
        <vt:i4>350</vt:i4>
      </vt:variant>
      <vt:variant>
        <vt:i4>0</vt:i4>
      </vt:variant>
      <vt:variant>
        <vt:i4>5</vt:i4>
      </vt:variant>
      <vt:variant>
        <vt:lpwstr/>
      </vt:variant>
      <vt:variant>
        <vt:lpwstr>_Toc269479484</vt:lpwstr>
      </vt:variant>
      <vt:variant>
        <vt:i4>1310776</vt:i4>
      </vt:variant>
      <vt:variant>
        <vt:i4>344</vt:i4>
      </vt:variant>
      <vt:variant>
        <vt:i4>0</vt:i4>
      </vt:variant>
      <vt:variant>
        <vt:i4>5</vt:i4>
      </vt:variant>
      <vt:variant>
        <vt:lpwstr/>
      </vt:variant>
      <vt:variant>
        <vt:lpwstr>_Toc269479483</vt:lpwstr>
      </vt:variant>
      <vt:variant>
        <vt:i4>1310776</vt:i4>
      </vt:variant>
      <vt:variant>
        <vt:i4>338</vt:i4>
      </vt:variant>
      <vt:variant>
        <vt:i4>0</vt:i4>
      </vt:variant>
      <vt:variant>
        <vt:i4>5</vt:i4>
      </vt:variant>
      <vt:variant>
        <vt:lpwstr/>
      </vt:variant>
      <vt:variant>
        <vt:lpwstr>_Toc269479482</vt:lpwstr>
      </vt:variant>
      <vt:variant>
        <vt:i4>1310776</vt:i4>
      </vt:variant>
      <vt:variant>
        <vt:i4>332</vt:i4>
      </vt:variant>
      <vt:variant>
        <vt:i4>0</vt:i4>
      </vt:variant>
      <vt:variant>
        <vt:i4>5</vt:i4>
      </vt:variant>
      <vt:variant>
        <vt:lpwstr/>
      </vt:variant>
      <vt:variant>
        <vt:lpwstr>_Toc269479481</vt:lpwstr>
      </vt:variant>
      <vt:variant>
        <vt:i4>1310776</vt:i4>
      </vt:variant>
      <vt:variant>
        <vt:i4>326</vt:i4>
      </vt:variant>
      <vt:variant>
        <vt:i4>0</vt:i4>
      </vt:variant>
      <vt:variant>
        <vt:i4>5</vt:i4>
      </vt:variant>
      <vt:variant>
        <vt:lpwstr/>
      </vt:variant>
      <vt:variant>
        <vt:lpwstr>_Toc269479480</vt:lpwstr>
      </vt:variant>
      <vt:variant>
        <vt:i4>1769528</vt:i4>
      </vt:variant>
      <vt:variant>
        <vt:i4>320</vt:i4>
      </vt:variant>
      <vt:variant>
        <vt:i4>0</vt:i4>
      </vt:variant>
      <vt:variant>
        <vt:i4>5</vt:i4>
      </vt:variant>
      <vt:variant>
        <vt:lpwstr/>
      </vt:variant>
      <vt:variant>
        <vt:lpwstr>_Toc269479479</vt:lpwstr>
      </vt:variant>
      <vt:variant>
        <vt:i4>1769528</vt:i4>
      </vt:variant>
      <vt:variant>
        <vt:i4>314</vt:i4>
      </vt:variant>
      <vt:variant>
        <vt:i4>0</vt:i4>
      </vt:variant>
      <vt:variant>
        <vt:i4>5</vt:i4>
      </vt:variant>
      <vt:variant>
        <vt:lpwstr/>
      </vt:variant>
      <vt:variant>
        <vt:lpwstr>_Toc269479478</vt:lpwstr>
      </vt:variant>
      <vt:variant>
        <vt:i4>1769528</vt:i4>
      </vt:variant>
      <vt:variant>
        <vt:i4>308</vt:i4>
      </vt:variant>
      <vt:variant>
        <vt:i4>0</vt:i4>
      </vt:variant>
      <vt:variant>
        <vt:i4>5</vt:i4>
      </vt:variant>
      <vt:variant>
        <vt:lpwstr/>
      </vt:variant>
      <vt:variant>
        <vt:lpwstr>_Toc269479477</vt:lpwstr>
      </vt:variant>
      <vt:variant>
        <vt:i4>1769528</vt:i4>
      </vt:variant>
      <vt:variant>
        <vt:i4>302</vt:i4>
      </vt:variant>
      <vt:variant>
        <vt:i4>0</vt:i4>
      </vt:variant>
      <vt:variant>
        <vt:i4>5</vt:i4>
      </vt:variant>
      <vt:variant>
        <vt:lpwstr/>
      </vt:variant>
      <vt:variant>
        <vt:lpwstr>_Toc269479476</vt:lpwstr>
      </vt:variant>
      <vt:variant>
        <vt:i4>1769528</vt:i4>
      </vt:variant>
      <vt:variant>
        <vt:i4>296</vt:i4>
      </vt:variant>
      <vt:variant>
        <vt:i4>0</vt:i4>
      </vt:variant>
      <vt:variant>
        <vt:i4>5</vt:i4>
      </vt:variant>
      <vt:variant>
        <vt:lpwstr/>
      </vt:variant>
      <vt:variant>
        <vt:lpwstr>_Toc269479475</vt:lpwstr>
      </vt:variant>
      <vt:variant>
        <vt:i4>1769528</vt:i4>
      </vt:variant>
      <vt:variant>
        <vt:i4>290</vt:i4>
      </vt:variant>
      <vt:variant>
        <vt:i4>0</vt:i4>
      </vt:variant>
      <vt:variant>
        <vt:i4>5</vt:i4>
      </vt:variant>
      <vt:variant>
        <vt:lpwstr/>
      </vt:variant>
      <vt:variant>
        <vt:lpwstr>_Toc269479474</vt:lpwstr>
      </vt:variant>
      <vt:variant>
        <vt:i4>1769528</vt:i4>
      </vt:variant>
      <vt:variant>
        <vt:i4>284</vt:i4>
      </vt:variant>
      <vt:variant>
        <vt:i4>0</vt:i4>
      </vt:variant>
      <vt:variant>
        <vt:i4>5</vt:i4>
      </vt:variant>
      <vt:variant>
        <vt:lpwstr/>
      </vt:variant>
      <vt:variant>
        <vt:lpwstr>_Toc269479473</vt:lpwstr>
      </vt:variant>
      <vt:variant>
        <vt:i4>1769528</vt:i4>
      </vt:variant>
      <vt:variant>
        <vt:i4>278</vt:i4>
      </vt:variant>
      <vt:variant>
        <vt:i4>0</vt:i4>
      </vt:variant>
      <vt:variant>
        <vt:i4>5</vt:i4>
      </vt:variant>
      <vt:variant>
        <vt:lpwstr/>
      </vt:variant>
      <vt:variant>
        <vt:lpwstr>_Toc269479472</vt:lpwstr>
      </vt:variant>
      <vt:variant>
        <vt:i4>1769528</vt:i4>
      </vt:variant>
      <vt:variant>
        <vt:i4>272</vt:i4>
      </vt:variant>
      <vt:variant>
        <vt:i4>0</vt:i4>
      </vt:variant>
      <vt:variant>
        <vt:i4>5</vt:i4>
      </vt:variant>
      <vt:variant>
        <vt:lpwstr/>
      </vt:variant>
      <vt:variant>
        <vt:lpwstr>_Toc269479471</vt:lpwstr>
      </vt:variant>
      <vt:variant>
        <vt:i4>1769528</vt:i4>
      </vt:variant>
      <vt:variant>
        <vt:i4>266</vt:i4>
      </vt:variant>
      <vt:variant>
        <vt:i4>0</vt:i4>
      </vt:variant>
      <vt:variant>
        <vt:i4>5</vt:i4>
      </vt:variant>
      <vt:variant>
        <vt:lpwstr/>
      </vt:variant>
      <vt:variant>
        <vt:lpwstr>_Toc269479470</vt:lpwstr>
      </vt:variant>
      <vt:variant>
        <vt:i4>1703992</vt:i4>
      </vt:variant>
      <vt:variant>
        <vt:i4>260</vt:i4>
      </vt:variant>
      <vt:variant>
        <vt:i4>0</vt:i4>
      </vt:variant>
      <vt:variant>
        <vt:i4>5</vt:i4>
      </vt:variant>
      <vt:variant>
        <vt:lpwstr/>
      </vt:variant>
      <vt:variant>
        <vt:lpwstr>_Toc269479469</vt:lpwstr>
      </vt:variant>
      <vt:variant>
        <vt:i4>1703992</vt:i4>
      </vt:variant>
      <vt:variant>
        <vt:i4>254</vt:i4>
      </vt:variant>
      <vt:variant>
        <vt:i4>0</vt:i4>
      </vt:variant>
      <vt:variant>
        <vt:i4>5</vt:i4>
      </vt:variant>
      <vt:variant>
        <vt:lpwstr/>
      </vt:variant>
      <vt:variant>
        <vt:lpwstr>_Toc269479468</vt:lpwstr>
      </vt:variant>
      <vt:variant>
        <vt:i4>1703992</vt:i4>
      </vt:variant>
      <vt:variant>
        <vt:i4>248</vt:i4>
      </vt:variant>
      <vt:variant>
        <vt:i4>0</vt:i4>
      </vt:variant>
      <vt:variant>
        <vt:i4>5</vt:i4>
      </vt:variant>
      <vt:variant>
        <vt:lpwstr/>
      </vt:variant>
      <vt:variant>
        <vt:lpwstr>_Toc269479467</vt:lpwstr>
      </vt:variant>
      <vt:variant>
        <vt:i4>1703992</vt:i4>
      </vt:variant>
      <vt:variant>
        <vt:i4>242</vt:i4>
      </vt:variant>
      <vt:variant>
        <vt:i4>0</vt:i4>
      </vt:variant>
      <vt:variant>
        <vt:i4>5</vt:i4>
      </vt:variant>
      <vt:variant>
        <vt:lpwstr/>
      </vt:variant>
      <vt:variant>
        <vt:lpwstr>_Toc269479466</vt:lpwstr>
      </vt:variant>
      <vt:variant>
        <vt:i4>1703992</vt:i4>
      </vt:variant>
      <vt:variant>
        <vt:i4>236</vt:i4>
      </vt:variant>
      <vt:variant>
        <vt:i4>0</vt:i4>
      </vt:variant>
      <vt:variant>
        <vt:i4>5</vt:i4>
      </vt:variant>
      <vt:variant>
        <vt:lpwstr/>
      </vt:variant>
      <vt:variant>
        <vt:lpwstr>_Toc269479465</vt:lpwstr>
      </vt:variant>
      <vt:variant>
        <vt:i4>1703992</vt:i4>
      </vt:variant>
      <vt:variant>
        <vt:i4>230</vt:i4>
      </vt:variant>
      <vt:variant>
        <vt:i4>0</vt:i4>
      </vt:variant>
      <vt:variant>
        <vt:i4>5</vt:i4>
      </vt:variant>
      <vt:variant>
        <vt:lpwstr/>
      </vt:variant>
      <vt:variant>
        <vt:lpwstr>_Toc269479464</vt:lpwstr>
      </vt:variant>
      <vt:variant>
        <vt:i4>1703992</vt:i4>
      </vt:variant>
      <vt:variant>
        <vt:i4>224</vt:i4>
      </vt:variant>
      <vt:variant>
        <vt:i4>0</vt:i4>
      </vt:variant>
      <vt:variant>
        <vt:i4>5</vt:i4>
      </vt:variant>
      <vt:variant>
        <vt:lpwstr/>
      </vt:variant>
      <vt:variant>
        <vt:lpwstr>_Toc269479463</vt:lpwstr>
      </vt:variant>
      <vt:variant>
        <vt:i4>1703992</vt:i4>
      </vt:variant>
      <vt:variant>
        <vt:i4>218</vt:i4>
      </vt:variant>
      <vt:variant>
        <vt:i4>0</vt:i4>
      </vt:variant>
      <vt:variant>
        <vt:i4>5</vt:i4>
      </vt:variant>
      <vt:variant>
        <vt:lpwstr/>
      </vt:variant>
      <vt:variant>
        <vt:lpwstr>_Toc269479462</vt:lpwstr>
      </vt:variant>
      <vt:variant>
        <vt:i4>1703992</vt:i4>
      </vt:variant>
      <vt:variant>
        <vt:i4>212</vt:i4>
      </vt:variant>
      <vt:variant>
        <vt:i4>0</vt:i4>
      </vt:variant>
      <vt:variant>
        <vt:i4>5</vt:i4>
      </vt:variant>
      <vt:variant>
        <vt:lpwstr/>
      </vt:variant>
      <vt:variant>
        <vt:lpwstr>_Toc269479461</vt:lpwstr>
      </vt:variant>
      <vt:variant>
        <vt:i4>1703992</vt:i4>
      </vt:variant>
      <vt:variant>
        <vt:i4>206</vt:i4>
      </vt:variant>
      <vt:variant>
        <vt:i4>0</vt:i4>
      </vt:variant>
      <vt:variant>
        <vt:i4>5</vt:i4>
      </vt:variant>
      <vt:variant>
        <vt:lpwstr/>
      </vt:variant>
      <vt:variant>
        <vt:lpwstr>_Toc269479460</vt:lpwstr>
      </vt:variant>
      <vt:variant>
        <vt:i4>1638456</vt:i4>
      </vt:variant>
      <vt:variant>
        <vt:i4>200</vt:i4>
      </vt:variant>
      <vt:variant>
        <vt:i4>0</vt:i4>
      </vt:variant>
      <vt:variant>
        <vt:i4>5</vt:i4>
      </vt:variant>
      <vt:variant>
        <vt:lpwstr/>
      </vt:variant>
      <vt:variant>
        <vt:lpwstr>_Toc269479459</vt:lpwstr>
      </vt:variant>
      <vt:variant>
        <vt:i4>1638456</vt:i4>
      </vt:variant>
      <vt:variant>
        <vt:i4>194</vt:i4>
      </vt:variant>
      <vt:variant>
        <vt:i4>0</vt:i4>
      </vt:variant>
      <vt:variant>
        <vt:i4>5</vt:i4>
      </vt:variant>
      <vt:variant>
        <vt:lpwstr/>
      </vt:variant>
      <vt:variant>
        <vt:lpwstr>_Toc269479458</vt:lpwstr>
      </vt:variant>
      <vt:variant>
        <vt:i4>1638456</vt:i4>
      </vt:variant>
      <vt:variant>
        <vt:i4>188</vt:i4>
      </vt:variant>
      <vt:variant>
        <vt:i4>0</vt:i4>
      </vt:variant>
      <vt:variant>
        <vt:i4>5</vt:i4>
      </vt:variant>
      <vt:variant>
        <vt:lpwstr/>
      </vt:variant>
      <vt:variant>
        <vt:lpwstr>_Toc269479457</vt:lpwstr>
      </vt:variant>
      <vt:variant>
        <vt:i4>1638456</vt:i4>
      </vt:variant>
      <vt:variant>
        <vt:i4>182</vt:i4>
      </vt:variant>
      <vt:variant>
        <vt:i4>0</vt:i4>
      </vt:variant>
      <vt:variant>
        <vt:i4>5</vt:i4>
      </vt:variant>
      <vt:variant>
        <vt:lpwstr/>
      </vt:variant>
      <vt:variant>
        <vt:lpwstr>_Toc269479456</vt:lpwstr>
      </vt:variant>
      <vt:variant>
        <vt:i4>1638456</vt:i4>
      </vt:variant>
      <vt:variant>
        <vt:i4>176</vt:i4>
      </vt:variant>
      <vt:variant>
        <vt:i4>0</vt:i4>
      </vt:variant>
      <vt:variant>
        <vt:i4>5</vt:i4>
      </vt:variant>
      <vt:variant>
        <vt:lpwstr/>
      </vt:variant>
      <vt:variant>
        <vt:lpwstr>_Toc269479455</vt:lpwstr>
      </vt:variant>
      <vt:variant>
        <vt:i4>1638456</vt:i4>
      </vt:variant>
      <vt:variant>
        <vt:i4>170</vt:i4>
      </vt:variant>
      <vt:variant>
        <vt:i4>0</vt:i4>
      </vt:variant>
      <vt:variant>
        <vt:i4>5</vt:i4>
      </vt:variant>
      <vt:variant>
        <vt:lpwstr/>
      </vt:variant>
      <vt:variant>
        <vt:lpwstr>_Toc269479454</vt:lpwstr>
      </vt:variant>
      <vt:variant>
        <vt:i4>1638456</vt:i4>
      </vt:variant>
      <vt:variant>
        <vt:i4>164</vt:i4>
      </vt:variant>
      <vt:variant>
        <vt:i4>0</vt:i4>
      </vt:variant>
      <vt:variant>
        <vt:i4>5</vt:i4>
      </vt:variant>
      <vt:variant>
        <vt:lpwstr/>
      </vt:variant>
      <vt:variant>
        <vt:lpwstr>_Toc269479453</vt:lpwstr>
      </vt:variant>
      <vt:variant>
        <vt:i4>1638456</vt:i4>
      </vt:variant>
      <vt:variant>
        <vt:i4>158</vt:i4>
      </vt:variant>
      <vt:variant>
        <vt:i4>0</vt:i4>
      </vt:variant>
      <vt:variant>
        <vt:i4>5</vt:i4>
      </vt:variant>
      <vt:variant>
        <vt:lpwstr/>
      </vt:variant>
      <vt:variant>
        <vt:lpwstr>_Toc269479452</vt:lpwstr>
      </vt:variant>
      <vt:variant>
        <vt:i4>1638456</vt:i4>
      </vt:variant>
      <vt:variant>
        <vt:i4>152</vt:i4>
      </vt:variant>
      <vt:variant>
        <vt:i4>0</vt:i4>
      </vt:variant>
      <vt:variant>
        <vt:i4>5</vt:i4>
      </vt:variant>
      <vt:variant>
        <vt:lpwstr/>
      </vt:variant>
      <vt:variant>
        <vt:lpwstr>_Toc269479451</vt:lpwstr>
      </vt:variant>
      <vt:variant>
        <vt:i4>1638456</vt:i4>
      </vt:variant>
      <vt:variant>
        <vt:i4>146</vt:i4>
      </vt:variant>
      <vt:variant>
        <vt:i4>0</vt:i4>
      </vt:variant>
      <vt:variant>
        <vt:i4>5</vt:i4>
      </vt:variant>
      <vt:variant>
        <vt:lpwstr/>
      </vt:variant>
      <vt:variant>
        <vt:lpwstr>_Toc269479450</vt:lpwstr>
      </vt:variant>
      <vt:variant>
        <vt:i4>1572920</vt:i4>
      </vt:variant>
      <vt:variant>
        <vt:i4>140</vt:i4>
      </vt:variant>
      <vt:variant>
        <vt:i4>0</vt:i4>
      </vt:variant>
      <vt:variant>
        <vt:i4>5</vt:i4>
      </vt:variant>
      <vt:variant>
        <vt:lpwstr/>
      </vt:variant>
      <vt:variant>
        <vt:lpwstr>_Toc269479449</vt:lpwstr>
      </vt:variant>
      <vt:variant>
        <vt:i4>1572920</vt:i4>
      </vt:variant>
      <vt:variant>
        <vt:i4>134</vt:i4>
      </vt:variant>
      <vt:variant>
        <vt:i4>0</vt:i4>
      </vt:variant>
      <vt:variant>
        <vt:i4>5</vt:i4>
      </vt:variant>
      <vt:variant>
        <vt:lpwstr/>
      </vt:variant>
      <vt:variant>
        <vt:lpwstr>_Toc269479448</vt:lpwstr>
      </vt:variant>
      <vt:variant>
        <vt:i4>1572920</vt:i4>
      </vt:variant>
      <vt:variant>
        <vt:i4>128</vt:i4>
      </vt:variant>
      <vt:variant>
        <vt:i4>0</vt:i4>
      </vt:variant>
      <vt:variant>
        <vt:i4>5</vt:i4>
      </vt:variant>
      <vt:variant>
        <vt:lpwstr/>
      </vt:variant>
      <vt:variant>
        <vt:lpwstr>_Toc269479447</vt:lpwstr>
      </vt:variant>
      <vt:variant>
        <vt:i4>1572920</vt:i4>
      </vt:variant>
      <vt:variant>
        <vt:i4>122</vt:i4>
      </vt:variant>
      <vt:variant>
        <vt:i4>0</vt:i4>
      </vt:variant>
      <vt:variant>
        <vt:i4>5</vt:i4>
      </vt:variant>
      <vt:variant>
        <vt:lpwstr/>
      </vt:variant>
      <vt:variant>
        <vt:lpwstr>_Toc269479446</vt:lpwstr>
      </vt:variant>
      <vt:variant>
        <vt:i4>1572920</vt:i4>
      </vt:variant>
      <vt:variant>
        <vt:i4>116</vt:i4>
      </vt:variant>
      <vt:variant>
        <vt:i4>0</vt:i4>
      </vt:variant>
      <vt:variant>
        <vt:i4>5</vt:i4>
      </vt:variant>
      <vt:variant>
        <vt:lpwstr/>
      </vt:variant>
      <vt:variant>
        <vt:lpwstr>_Toc269479445</vt:lpwstr>
      </vt:variant>
      <vt:variant>
        <vt:i4>1572920</vt:i4>
      </vt:variant>
      <vt:variant>
        <vt:i4>110</vt:i4>
      </vt:variant>
      <vt:variant>
        <vt:i4>0</vt:i4>
      </vt:variant>
      <vt:variant>
        <vt:i4>5</vt:i4>
      </vt:variant>
      <vt:variant>
        <vt:lpwstr/>
      </vt:variant>
      <vt:variant>
        <vt:lpwstr>_Toc269479444</vt:lpwstr>
      </vt:variant>
      <vt:variant>
        <vt:i4>1572920</vt:i4>
      </vt:variant>
      <vt:variant>
        <vt:i4>104</vt:i4>
      </vt:variant>
      <vt:variant>
        <vt:i4>0</vt:i4>
      </vt:variant>
      <vt:variant>
        <vt:i4>5</vt:i4>
      </vt:variant>
      <vt:variant>
        <vt:lpwstr/>
      </vt:variant>
      <vt:variant>
        <vt:lpwstr>_Toc269479443</vt:lpwstr>
      </vt:variant>
      <vt:variant>
        <vt:i4>1572920</vt:i4>
      </vt:variant>
      <vt:variant>
        <vt:i4>98</vt:i4>
      </vt:variant>
      <vt:variant>
        <vt:i4>0</vt:i4>
      </vt:variant>
      <vt:variant>
        <vt:i4>5</vt:i4>
      </vt:variant>
      <vt:variant>
        <vt:lpwstr/>
      </vt:variant>
      <vt:variant>
        <vt:lpwstr>_Toc269479442</vt:lpwstr>
      </vt:variant>
      <vt:variant>
        <vt:i4>1572920</vt:i4>
      </vt:variant>
      <vt:variant>
        <vt:i4>92</vt:i4>
      </vt:variant>
      <vt:variant>
        <vt:i4>0</vt:i4>
      </vt:variant>
      <vt:variant>
        <vt:i4>5</vt:i4>
      </vt:variant>
      <vt:variant>
        <vt:lpwstr/>
      </vt:variant>
      <vt:variant>
        <vt:lpwstr>_Toc269479441</vt:lpwstr>
      </vt:variant>
      <vt:variant>
        <vt:i4>1572920</vt:i4>
      </vt:variant>
      <vt:variant>
        <vt:i4>86</vt:i4>
      </vt:variant>
      <vt:variant>
        <vt:i4>0</vt:i4>
      </vt:variant>
      <vt:variant>
        <vt:i4>5</vt:i4>
      </vt:variant>
      <vt:variant>
        <vt:lpwstr/>
      </vt:variant>
      <vt:variant>
        <vt:lpwstr>_Toc269479440</vt:lpwstr>
      </vt:variant>
      <vt:variant>
        <vt:i4>2031672</vt:i4>
      </vt:variant>
      <vt:variant>
        <vt:i4>80</vt:i4>
      </vt:variant>
      <vt:variant>
        <vt:i4>0</vt:i4>
      </vt:variant>
      <vt:variant>
        <vt:i4>5</vt:i4>
      </vt:variant>
      <vt:variant>
        <vt:lpwstr/>
      </vt:variant>
      <vt:variant>
        <vt:lpwstr>_Toc269479439</vt:lpwstr>
      </vt:variant>
      <vt:variant>
        <vt:i4>2031672</vt:i4>
      </vt:variant>
      <vt:variant>
        <vt:i4>74</vt:i4>
      </vt:variant>
      <vt:variant>
        <vt:i4>0</vt:i4>
      </vt:variant>
      <vt:variant>
        <vt:i4>5</vt:i4>
      </vt:variant>
      <vt:variant>
        <vt:lpwstr/>
      </vt:variant>
      <vt:variant>
        <vt:lpwstr>_Toc269479438</vt:lpwstr>
      </vt:variant>
      <vt:variant>
        <vt:i4>2031672</vt:i4>
      </vt:variant>
      <vt:variant>
        <vt:i4>68</vt:i4>
      </vt:variant>
      <vt:variant>
        <vt:i4>0</vt:i4>
      </vt:variant>
      <vt:variant>
        <vt:i4>5</vt:i4>
      </vt:variant>
      <vt:variant>
        <vt:lpwstr/>
      </vt:variant>
      <vt:variant>
        <vt:lpwstr>_Toc269479437</vt:lpwstr>
      </vt:variant>
      <vt:variant>
        <vt:i4>2031672</vt:i4>
      </vt:variant>
      <vt:variant>
        <vt:i4>62</vt:i4>
      </vt:variant>
      <vt:variant>
        <vt:i4>0</vt:i4>
      </vt:variant>
      <vt:variant>
        <vt:i4>5</vt:i4>
      </vt:variant>
      <vt:variant>
        <vt:lpwstr/>
      </vt:variant>
      <vt:variant>
        <vt:lpwstr>_Toc269479436</vt:lpwstr>
      </vt:variant>
      <vt:variant>
        <vt:i4>2031672</vt:i4>
      </vt:variant>
      <vt:variant>
        <vt:i4>56</vt:i4>
      </vt:variant>
      <vt:variant>
        <vt:i4>0</vt:i4>
      </vt:variant>
      <vt:variant>
        <vt:i4>5</vt:i4>
      </vt:variant>
      <vt:variant>
        <vt:lpwstr/>
      </vt:variant>
      <vt:variant>
        <vt:lpwstr>_Toc269479435</vt:lpwstr>
      </vt:variant>
      <vt:variant>
        <vt:i4>2031672</vt:i4>
      </vt:variant>
      <vt:variant>
        <vt:i4>50</vt:i4>
      </vt:variant>
      <vt:variant>
        <vt:i4>0</vt:i4>
      </vt:variant>
      <vt:variant>
        <vt:i4>5</vt:i4>
      </vt:variant>
      <vt:variant>
        <vt:lpwstr/>
      </vt:variant>
      <vt:variant>
        <vt:lpwstr>_Toc269479434</vt:lpwstr>
      </vt:variant>
      <vt:variant>
        <vt:i4>2031672</vt:i4>
      </vt:variant>
      <vt:variant>
        <vt:i4>44</vt:i4>
      </vt:variant>
      <vt:variant>
        <vt:i4>0</vt:i4>
      </vt:variant>
      <vt:variant>
        <vt:i4>5</vt:i4>
      </vt:variant>
      <vt:variant>
        <vt:lpwstr/>
      </vt:variant>
      <vt:variant>
        <vt:lpwstr>_Toc269479433</vt:lpwstr>
      </vt:variant>
      <vt:variant>
        <vt:i4>2031672</vt:i4>
      </vt:variant>
      <vt:variant>
        <vt:i4>38</vt:i4>
      </vt:variant>
      <vt:variant>
        <vt:i4>0</vt:i4>
      </vt:variant>
      <vt:variant>
        <vt:i4>5</vt:i4>
      </vt:variant>
      <vt:variant>
        <vt:lpwstr/>
      </vt:variant>
      <vt:variant>
        <vt:lpwstr>_Toc269479432</vt:lpwstr>
      </vt:variant>
      <vt:variant>
        <vt:i4>2031672</vt:i4>
      </vt:variant>
      <vt:variant>
        <vt:i4>32</vt:i4>
      </vt:variant>
      <vt:variant>
        <vt:i4>0</vt:i4>
      </vt:variant>
      <vt:variant>
        <vt:i4>5</vt:i4>
      </vt:variant>
      <vt:variant>
        <vt:lpwstr/>
      </vt:variant>
      <vt:variant>
        <vt:lpwstr>_Toc269479431</vt:lpwstr>
      </vt:variant>
      <vt:variant>
        <vt:i4>2031672</vt:i4>
      </vt:variant>
      <vt:variant>
        <vt:i4>26</vt:i4>
      </vt:variant>
      <vt:variant>
        <vt:i4>0</vt:i4>
      </vt:variant>
      <vt:variant>
        <vt:i4>5</vt:i4>
      </vt:variant>
      <vt:variant>
        <vt:lpwstr/>
      </vt:variant>
      <vt:variant>
        <vt:lpwstr>_Toc269479430</vt:lpwstr>
      </vt:variant>
      <vt:variant>
        <vt:i4>1966136</vt:i4>
      </vt:variant>
      <vt:variant>
        <vt:i4>20</vt:i4>
      </vt:variant>
      <vt:variant>
        <vt:i4>0</vt:i4>
      </vt:variant>
      <vt:variant>
        <vt:i4>5</vt:i4>
      </vt:variant>
      <vt:variant>
        <vt:lpwstr/>
      </vt:variant>
      <vt:variant>
        <vt:lpwstr>_Toc269479429</vt:lpwstr>
      </vt:variant>
      <vt:variant>
        <vt:i4>1966136</vt:i4>
      </vt:variant>
      <vt:variant>
        <vt:i4>14</vt:i4>
      </vt:variant>
      <vt:variant>
        <vt:i4>0</vt:i4>
      </vt:variant>
      <vt:variant>
        <vt:i4>5</vt:i4>
      </vt:variant>
      <vt:variant>
        <vt:lpwstr/>
      </vt:variant>
      <vt:variant>
        <vt:lpwstr>_Toc269479428</vt:lpwstr>
      </vt:variant>
      <vt:variant>
        <vt:i4>1966136</vt:i4>
      </vt:variant>
      <vt:variant>
        <vt:i4>8</vt:i4>
      </vt:variant>
      <vt:variant>
        <vt:i4>0</vt:i4>
      </vt:variant>
      <vt:variant>
        <vt:i4>5</vt:i4>
      </vt:variant>
      <vt:variant>
        <vt:lpwstr/>
      </vt:variant>
      <vt:variant>
        <vt:lpwstr>_Toc269479427</vt:lpwstr>
      </vt:variant>
      <vt:variant>
        <vt:i4>1966136</vt:i4>
      </vt:variant>
      <vt:variant>
        <vt:i4>2</vt:i4>
      </vt:variant>
      <vt:variant>
        <vt:i4>0</vt:i4>
      </vt:variant>
      <vt:variant>
        <vt:i4>5</vt:i4>
      </vt:variant>
      <vt:variant>
        <vt:lpwstr/>
      </vt:variant>
      <vt:variant>
        <vt:lpwstr>_Toc269479426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c:description/>
  <cp:lastPrinted>2016-07-27T15:25:00Z</cp:lastPrinted>
  <dcterms:created xsi:type="dcterms:W3CDTF">2016-09-26T13:15:00Z</dcterms:created>
  <dcterms:modified xsi:type="dcterms:W3CDTF">2019-08-02T22:38:00Z</dcterms:modified>
  <cp:category/>
</cp:coreProperties>
</file>